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4DB" w:rsidRPr="00BD605A" w:rsidRDefault="00807799" w:rsidP="00807799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</w:pPr>
      <w:r w:rsidRPr="00BD605A"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  <w:t xml:space="preserve">KOMUNIKAČNÍ PLÁN </w:t>
      </w:r>
    </w:p>
    <w:p w:rsidR="00BD605A" w:rsidRDefault="00164B0A" w:rsidP="00807799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</w:pPr>
      <w:r w:rsidRPr="00BD605A"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  <w:t>MAP III</w:t>
      </w:r>
      <w:r w:rsidR="005A780A" w:rsidRPr="00BD605A"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  <w:t xml:space="preserve"> </w:t>
      </w:r>
    </w:p>
    <w:p w:rsidR="00807799" w:rsidRPr="00BD605A" w:rsidRDefault="005A780A" w:rsidP="00807799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</w:pPr>
      <w:r w:rsidRPr="00BD605A">
        <w:rPr>
          <w:rFonts w:asciiTheme="minorHAnsi" w:eastAsiaTheme="minorHAnsi" w:hAnsiTheme="minorHAnsi" w:cstheme="minorBidi"/>
          <w:b/>
          <w:sz w:val="52"/>
          <w:szCs w:val="52"/>
          <w:lang w:eastAsia="en-US"/>
        </w:rPr>
        <w:t>CHOMUTOVSKO</w:t>
      </w:r>
    </w:p>
    <w:p w:rsidR="00807799" w:rsidRPr="00807799" w:rsidRDefault="00164B0A" w:rsidP="00807799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březen 2022</w:t>
      </w:r>
    </w:p>
    <w:p w:rsidR="00807799" w:rsidRPr="00807799" w:rsidRDefault="00807799" w:rsidP="00807799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</w:p>
    <w:p w:rsidR="005A780A" w:rsidRDefault="005A780A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</w:p>
    <w:p w:rsidR="00CB3A39" w:rsidRDefault="00CB3A39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Pr="0067463D" w:rsidRDefault="00CB3A39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74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Název projektu: </w:t>
      </w:r>
      <w:r w:rsidR="0067463D" w:rsidRPr="0067463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MAP Chomutovsko III</w:t>
      </w:r>
    </w:p>
    <w:p w:rsidR="00CB3A39" w:rsidRPr="0067463D" w:rsidRDefault="00CB3A39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74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Registrační číslo projektu: </w:t>
      </w:r>
      <w:r w:rsidR="0067463D" w:rsidRPr="0067463D">
        <w:rPr>
          <w:rFonts w:ascii="Calibri" w:hAnsi="Calibri" w:cs="Calibri"/>
          <w:b/>
          <w:sz w:val="22"/>
          <w:szCs w:val="22"/>
        </w:rPr>
        <w:t>CZ.02.3.68/0.0/0.0/20_082/0020405</w:t>
      </w:r>
    </w:p>
    <w:p w:rsidR="00AE5C0B" w:rsidRPr="0067463D" w:rsidRDefault="00AE5C0B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74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Schváleno Řídícím výborem projektu dne: </w:t>
      </w:r>
      <w:r w:rsidR="0067463D" w:rsidRPr="0067463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16.3.2022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AE5C0B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OBSAH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1. </w:t>
      </w:r>
      <w:r w:rsidRPr="00CB3A39">
        <w:rPr>
          <w:rFonts w:asciiTheme="minorHAnsi" w:eastAsiaTheme="minorHAnsi" w:hAnsiTheme="minorHAnsi" w:cstheme="minorBidi"/>
          <w:sz w:val="22"/>
          <w:szCs w:val="22"/>
          <w:lang w:eastAsia="en-US"/>
        </w:rPr>
        <w:t>Úvod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2. </w:t>
      </w:r>
      <w:r w:rsidRPr="00CB3A39">
        <w:rPr>
          <w:rFonts w:asciiTheme="minorHAnsi" w:eastAsiaTheme="minorHAnsi" w:hAnsiTheme="minorHAnsi" w:cstheme="minorBidi"/>
          <w:sz w:val="22"/>
          <w:szCs w:val="22"/>
          <w:lang w:eastAsia="en-US"/>
        </w:rPr>
        <w:t>Účel</w:t>
      </w:r>
    </w:p>
    <w:p w:rsidR="00CB3A39" w:rsidRP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3. </w:t>
      </w:r>
      <w:r w:rsidRPr="00CB3A39">
        <w:rPr>
          <w:rFonts w:asciiTheme="minorHAnsi" w:eastAsiaTheme="minorHAnsi" w:hAnsiTheme="minorHAnsi" w:cstheme="minorBidi"/>
          <w:sz w:val="22"/>
          <w:szCs w:val="22"/>
          <w:lang w:eastAsia="en-US"/>
        </w:rPr>
        <w:t>Hlavní principy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4. </w:t>
      </w:r>
      <w:r w:rsidRPr="00CB3A39">
        <w:rPr>
          <w:rFonts w:asciiTheme="minorHAnsi" w:eastAsiaTheme="minorHAnsi" w:hAnsiTheme="minorHAnsi" w:cstheme="minorBidi"/>
          <w:sz w:val="22"/>
          <w:szCs w:val="22"/>
          <w:lang w:eastAsia="en-US"/>
        </w:rPr>
        <w:t>Cílové skupiny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5. Komunikační nástroje</w:t>
      </w:r>
    </w:p>
    <w:p w:rsidR="00FA37B4" w:rsidRPr="00CB3A39" w:rsidRDefault="00FA37B4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6. Konzultační proces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7463D" w:rsidRDefault="0067463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5A780A" w:rsidRPr="00AE5C0B" w:rsidRDefault="00CB3A39" w:rsidP="0080779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1. </w:t>
      </w:r>
      <w:r w:rsidR="00AE5C0B" w:rsidRP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>ÚVOD</w:t>
      </w:r>
    </w:p>
    <w:p w:rsidR="00BD605A" w:rsidRDefault="00BD605A" w:rsidP="00BD605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Místní akční plán vzdělávání (MAP) je prioritně zaměřen na rozvoj kvalitního vzdělávání dětí a žáků do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15 let, zahrnuje oblasti včasné péče, předškolního a základního vzdělávání, zájmového a neformálního vzdělávání.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BD605A" w:rsidRDefault="00BD605A" w:rsidP="00BD605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Hlavním cílem projektu MAP je vytvořit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udržovat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systém společného plánování a sdílení aktivit v území, posílit vazby 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místním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partnerství aktérů v oblasti vzdělávání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(asistentů, učitelů, ředitelů, zástupců neziskovek a mnoha dalších organizací a politiků), zlepšit kvalitu vzdělávání v mateřských a základních školách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Jde tedy o průběžně aktualizovanou dohodu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současných potřebách a budoucích cílech. Plánování je ta méně záživná část, to zajímavé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obvykle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začíná po schválení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nové verze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Místního akčního plánu.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 minulosti šlo mimo jiné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 miliónové investice do učeben, tisíce účastníků stovek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realizovaných </w:t>
      </w:r>
      <w:r w:rsidRP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seminářů, přednášek, panelů, výstav, veletrhů, exkurzí, sdílení dobré i špatné praxe a nákupů pomůcek a materiálu do výuky.  </w:t>
      </w:r>
    </w:p>
    <w:p w:rsidR="00E6255E" w:rsidRDefault="00E6255E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E5C0B" w:rsidRDefault="00CB3A39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2. </w:t>
      </w:r>
      <w:r w:rsid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>ÚČEL KOMUNIKAČNÍHO PLÁNU</w:t>
      </w:r>
    </w:p>
    <w:p w:rsidR="001C353A" w:rsidRDefault="005A780A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A780A">
        <w:rPr>
          <w:rFonts w:asciiTheme="minorHAnsi" w:eastAsiaTheme="minorHAnsi" w:hAnsiTheme="minorHAnsi" w:cstheme="minorBidi"/>
          <w:sz w:val="22"/>
          <w:szCs w:val="22"/>
          <w:lang w:eastAsia="en-US"/>
        </w:rPr>
        <w:t>Cílem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>k</w:t>
      </w:r>
      <w:r w:rsidR="00BD605A">
        <w:rPr>
          <w:rFonts w:asciiTheme="minorHAnsi" w:eastAsiaTheme="minorHAnsi" w:hAnsiTheme="minorHAnsi" w:cstheme="minorBidi"/>
          <w:sz w:val="22"/>
          <w:szCs w:val="22"/>
          <w:lang w:eastAsia="en-US"/>
        </w:rPr>
        <w:t>omunikačního plánu</w:t>
      </w:r>
      <w:r w:rsid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</w:t>
      </w:r>
      <w:r w:rsidR="001C353A">
        <w:rPr>
          <w:rFonts w:asciiTheme="minorHAnsi" w:eastAsiaTheme="minorHAnsi" w:hAnsiTheme="minorHAnsi" w:cstheme="minorBidi"/>
          <w:sz w:val="22"/>
          <w:szCs w:val="22"/>
          <w:lang w:eastAsia="en-US"/>
        </w:rPr>
        <w:t>nastavit pravidla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informov</w:t>
      </w:r>
      <w:r w:rsidR="001C353A"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všech aktérů a široké veřejnosti o aktivitách a výstupech spolupráce partnerských organizací v rámci </w:t>
      </w:r>
      <w:r w:rsid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projektu MAP III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Chomutovsko</w:t>
      </w:r>
      <w:r w:rsidR="001C353A">
        <w:rPr>
          <w:rFonts w:asciiTheme="minorHAnsi" w:eastAsiaTheme="minorHAnsi" w:hAnsiTheme="minorHAnsi" w:cstheme="minorBidi"/>
          <w:sz w:val="22"/>
          <w:szCs w:val="22"/>
          <w:lang w:eastAsia="en-US"/>
        </w:rPr>
        <w:t>. Na roveň informování stavíme</w:t>
      </w:r>
      <w:r w:rsidR="00AE5C0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C353A">
        <w:rPr>
          <w:rFonts w:asciiTheme="minorHAnsi" w:eastAsiaTheme="minorHAnsi" w:hAnsiTheme="minorHAnsi" w:cstheme="minorBidi"/>
          <w:sz w:val="22"/>
          <w:szCs w:val="22"/>
          <w:lang w:eastAsia="en-US"/>
        </w:rPr>
        <w:t>průběžné získávání zpětné vazby na projektové aktivity a sběr námětů a připomínek nad rámec plánování v pracovních skupinách. Plán tedy definuje obou směrný konzultační proces, který přispěje ke zvyšování kvality ve vzdělávání minimálně na území ORP Chomutov.</w:t>
      </w:r>
    </w:p>
    <w:p w:rsidR="00AE5C0B" w:rsidRDefault="00AE5C0B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Plán je provázán s dalšími dokumenty jakými jsou například Statu</w:t>
      </w:r>
      <w:r w:rsidR="0011031B">
        <w:rPr>
          <w:rFonts w:asciiTheme="minorHAnsi" w:eastAsiaTheme="minorHAnsi" w:hAnsiTheme="minorHAnsi" w:cstheme="minorBidi"/>
          <w:sz w:val="22"/>
          <w:szCs w:val="22"/>
          <w:lang w:eastAsia="en-US"/>
        </w:rPr>
        <w:t>t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Jednací řád, které upravují organizační strukturu, toky informací, způsoby a termíny přijímání podnětů, připomínek a schvalování dokumentů, a rozšiřuje tak základní vazbu mezi realizačním týmem a Řídícím výborem o další cílové skupiny včetně veřejnosti. </w:t>
      </w:r>
    </w:p>
    <w:p w:rsidR="00CB3A39" w:rsidRDefault="00CB3A39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CB3A39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3. HLAVNÍ PRINCIPY</w:t>
      </w:r>
    </w:p>
    <w:p w:rsidR="00CB3A39" w:rsidRDefault="00CB3A39" w:rsidP="00CB3A39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je zajištěna informovanost</w:t>
      </w:r>
      <w:r w:rsidRPr="00CB3A3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všech cílových skupin</w:t>
      </w:r>
    </w:p>
    <w:p w:rsidR="00CB3A39" w:rsidRDefault="00CB3A39" w:rsidP="00CB3A39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informovanost je srozumitelná, transparentní, a tedy dostupná</w:t>
      </w:r>
    </w:p>
    <w:p w:rsidR="00CB3A39" w:rsidRDefault="00CB3A39" w:rsidP="00CB3A39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informace zvyšují zájem o zapojení do projektových aktivit a do spolurozhodování o směřování vzdělávání</w:t>
      </w:r>
    </w:p>
    <w:p w:rsid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Pr="00CB3A39" w:rsidRDefault="00CB3A39" w:rsidP="00CB3A3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4. CÍLOVÉ SKUPINY</w:t>
      </w:r>
    </w:p>
    <w:p w:rsidR="00A82E8E" w:rsidRDefault="00A82E8E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 praxi dochází k  překryvu jednotlivých cílových skupin, ale i tak lze definovat několik základních kategorií: </w:t>
      </w:r>
    </w:p>
    <w:p w:rsidR="00A82E8E" w:rsidRDefault="00A82E8E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děti a žáci</w:t>
      </w:r>
    </w:p>
    <w:p w:rsidR="00A82E8E" w:rsidRDefault="00A82E8E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rodiče</w:t>
      </w:r>
      <w:r w:rsidR="00B264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dětí a žáků a budoucí rodiče</w:t>
      </w:r>
    </w:p>
    <w:p w:rsidR="00A82E8E" w:rsidRDefault="00A82E8E" w:rsidP="00FA37B4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pedago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gičtí pracovníci škol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školských 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>zařízení včetně vedoucích pedagogických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>pracovníků</w:t>
      </w:r>
    </w:p>
    <w:p w:rsidR="00A82E8E" w:rsidRDefault="00A82E8E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>pracovníci a dobrovolní pracovníci organizací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působících v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oblasti vzdělávání nebo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>asistenčních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služeb</w:t>
      </w: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v oblasti neformálního a zájmového vzdělávání dětí 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mládeže</w:t>
      </w:r>
    </w:p>
    <w:p w:rsidR="00A82E8E" w:rsidRPr="00A82E8E" w:rsidRDefault="00A82E8E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82E8E">
        <w:rPr>
          <w:rFonts w:asciiTheme="minorHAnsi" w:eastAsiaTheme="minorHAnsi" w:hAnsiTheme="minorHAnsi" w:cstheme="minorBidi"/>
          <w:sz w:val="22"/>
          <w:szCs w:val="22"/>
          <w:lang w:eastAsia="en-US"/>
        </w:rPr>
        <w:t>zaměstnanci veřejné správy a zřizovatelů škol</w:t>
      </w:r>
    </w:p>
    <w:p w:rsidR="00A82E8E" w:rsidRDefault="00A82E8E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veřejnost</w:t>
      </w:r>
    </w:p>
    <w:p w:rsidR="00B26488" w:rsidRDefault="00B26488" w:rsidP="00A82E8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média</w:t>
      </w:r>
    </w:p>
    <w:p w:rsidR="00B26488" w:rsidRDefault="00B26488" w:rsidP="00B26488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26488" w:rsidRDefault="00B26488" w:rsidP="00B26488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5. KOMUNIKAČNÍ NÁSTROJE</w:t>
      </w:r>
    </w:p>
    <w:p w:rsidR="00B26488" w:rsidRDefault="00B26488" w:rsidP="00B26488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Komunikace probíhá primárně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osobně, dále emailem,</w:t>
      </w: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telefonicky, prostřednictvím webových stránek proje</w:t>
      </w:r>
      <w:r w:rsidR="00B303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ktu,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facebookového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profilu a formou tiskových zpráv. Důležitým předpokladem je průběžně doplňovaný adresář aktérů</w:t>
      </w:r>
      <w:r w:rsidR="00B303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Nic však nenahradí osobní kontakt, který je realizován především konzultacemi s řediteli škol, jednáními realizačního týmu, Řídícího výboru, pracovních skupin, společným vzděláváním, sdílením dobré praxe a dalšími aktivitami v rámci budování kapacit a účastí na akcích partnerů. Vše důležité je pak součástí webové stránky projektu </w:t>
      </w:r>
      <w:hyperlink r:id="rId8" w:history="1">
        <w:r w:rsidR="00B303D9" w:rsidRPr="003761DD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www.mapchomutovsko.cz</w:t>
        </w:r>
      </w:hyperlink>
      <w:r w:rsidR="00FA37B4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které jsou dostupné všem zástupcům cílových skupin</w:t>
      </w:r>
      <w:r w:rsidR="00B303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:rsidR="00FA37B4" w:rsidRDefault="00FA37B4" w:rsidP="00B26488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A37B4" w:rsidRDefault="00FA37B4" w:rsidP="00B26488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Výčet komunikačních kanálů:</w:t>
      </w:r>
    </w:p>
    <w:p w:rsidR="00B303D9" w:rsidRDefault="00B303D9" w:rsidP="00B26488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seznamy a adresáře aktérů a účastníků akcí</w:t>
      </w: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osobní komunikace</w:t>
      </w:r>
      <w:r w:rsidR="00FA37B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individuální a skupinová</w:t>
      </w: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elektronická komunikace</w:t>
      </w:r>
      <w:r w:rsidR="00FA37B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včetně formulářů</w:t>
      </w: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telefonický kontakt</w:t>
      </w: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internet, sociální sítě</w:t>
      </w:r>
    </w:p>
    <w:p w:rsid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média, tiskové zprávy, </w:t>
      </w:r>
      <w:r w:rsidR="00FA37B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tiskové konference,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placená inzerce</w:t>
      </w:r>
    </w:p>
    <w:p w:rsidR="00FA37B4" w:rsidRDefault="00FA37B4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letáky, plakáty</w:t>
      </w:r>
    </w:p>
    <w:p w:rsidR="00B26488" w:rsidRPr="00B303D9" w:rsidRDefault="00B303D9" w:rsidP="00B303D9">
      <w:pPr>
        <w:pStyle w:val="Odstavecseseznamem"/>
        <w:numPr>
          <w:ilvl w:val="0"/>
          <w:numId w:val="15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veřejné akce</w:t>
      </w:r>
      <w:r w:rsidR="00B26488" w:rsidRPr="00B303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B26488" w:rsidRDefault="00B26488" w:rsidP="00B26488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B3A39" w:rsidRDefault="00CB3A39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A37B4" w:rsidRDefault="00FA37B4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6. KONZULTAČNÍ PROCES</w:t>
      </w:r>
    </w:p>
    <w:p w:rsidR="00C10427" w:rsidRDefault="0032672F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Konzultační proces probíhá po celou dobu realizace projektu</w:t>
      </w:r>
      <w:r w:rsid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 souladu s Postupy MAP III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Proces je otevřen veřejnosti bez omezení, včetně předkládání námětů, podnětů, námitek a reakcí na aktivity v rámci MAP a jeho dokumentace. Z hlediska víceúrovňovosti komunikace považujeme za nejvyšší </w:t>
      </w:r>
      <w:r w:rsidR="001103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stupeň </w:t>
      </w:r>
      <w:r w:rsid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aktivní zapojení do struktury MAP, dále pak zapojení do návazných aktivit projektu, </w:t>
      </w:r>
      <w:r w:rsidR="0011031B">
        <w:rPr>
          <w:rFonts w:asciiTheme="minorHAnsi" w:eastAsiaTheme="minorHAnsi" w:hAnsiTheme="minorHAnsi" w:cstheme="minorBidi"/>
          <w:sz w:val="22"/>
          <w:szCs w:val="22"/>
          <w:lang w:eastAsia="en-US"/>
        </w:rPr>
        <w:t>jednotlivé konzultace a níže pak „jen“ zajištění přístupu cílových skupin a dotčené veřejnosti k informacím.</w:t>
      </w:r>
    </w:p>
    <w:p w:rsidR="00FA37B4" w:rsidRDefault="00FA37B4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Aktivně budou využívána sociální média a minimálně jednou za půl roku budou aktuální informace zveřejněny v místních nebo jiných médiích. Realizováno bude také setkání ke kvalitě vzdělávání s relevantními aktéry, zastupiteli a dalšími aktéry.  </w:t>
      </w:r>
    </w:p>
    <w:p w:rsidR="00764574" w:rsidRDefault="00764574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Informace budou zahrnovat mimo jiné výstupy z předchozích etap projektu, aktéry a zástupce jednotlivých projektových aktivit a další průběžné informace.  </w:t>
      </w:r>
    </w:p>
    <w:p w:rsidR="00FA37B4" w:rsidRDefault="0032672F" w:rsidP="002A6B0F">
      <w:pPr>
        <w:spacing w:after="160" w:line="259" w:lineRule="auto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Způsob komunikace uvnitř Partnerství</w:t>
      </w:r>
    </w:p>
    <w:p w:rsidR="0032672F" w:rsidRPr="0032672F" w:rsidRDefault="0032672F" w:rsidP="0032672F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Realizační tým projektu se schází na pravidelných poradách alespoň 1x za měsíc. Během porad jsou rozdělovány úkoly a hodnoceno jejich plnění, ověřovány strategie plnění cílů projektu, případně přijímány strategie záložní. </w:t>
      </w:r>
    </w:p>
    <w:p w:rsidR="0032672F" w:rsidRPr="0032672F" w:rsidRDefault="0032672F" w:rsidP="0032672F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>Řídící výbor Partnerství je svoláván realizačním týmem projektu alespoň 2x ročně. Na těchto setkáních RT seznamuje členy ŘV se svými návrhy postupů v projektu, s průběhem realizace projektových aktivit, s jejich průběžnými výstupy a s plněním cílů a indikátorů projektu. Řídící výbor schvaluje či modifikuje návrhy RT a zadává členům RT úkoly, jejichž plnění pak v dohodnutých termínech kontroluje. Realizační tým také předkládá k projednání a schválení ŘV návrhy základních dokumentů, tj. aktualizovaného Strategického rámce MAP a akčního plánu. Řídící výbor též schvaluje komunikační strategii.</w:t>
      </w:r>
    </w:p>
    <w:p w:rsidR="0032672F" w:rsidRPr="0032672F" w:rsidRDefault="0032672F" w:rsidP="0032672F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Tematické pracovní skupiny Partnerství se scházejí alespoň 4x za školní rok. Výstupy z jejich setkání jsou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zasílány účastníkům a zveřejněny </w:t>
      </w: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>na webových stránkách projektu.</w:t>
      </w:r>
    </w:p>
    <w:p w:rsidR="00A82E8E" w:rsidRPr="0032672F" w:rsidRDefault="00A82E8E" w:rsidP="002A6B0F">
      <w:pPr>
        <w:spacing w:line="259" w:lineRule="auto"/>
        <w:ind w:firstLine="70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Způsob komunikace s širší </w:t>
      </w:r>
      <w:r w:rsid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odbornou </w:t>
      </w:r>
      <w:r w:rsidRP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>veřejností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A82E8E" w:rsidRPr="00764574" w:rsidRDefault="0032672F" w:rsidP="0032672F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A. </w:t>
      </w:r>
      <w:r w:rsidR="00A82E8E"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>webové stránky projektu</w:t>
      </w:r>
    </w:p>
    <w:p w:rsidR="00A82E8E" w:rsidRPr="00807799" w:rsidRDefault="00A82E8E" w:rsidP="00A82E8E">
      <w:pPr>
        <w:spacing w:line="259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webových stránkách projektu </w:t>
      </w:r>
      <w:hyperlink r:id="rId9" w:history="1">
        <w:r w:rsidRPr="00807799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www.mapchomutovsko.cz</w:t>
        </w:r>
      </w:hyperlink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budou pravidelně zveřejňovány </w:t>
      </w:r>
    </w:p>
    <w:p w:rsidR="0032672F" w:rsidRPr="00807799" w:rsidRDefault="0032672F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64574" w:rsidRDefault="00A82E8E" w:rsidP="005B5D44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>základní informace o projektu (cíle, aktivity, organizační struktura projektu)</w:t>
      </w:r>
    </w:p>
    <w:p w:rsidR="00764574" w:rsidRDefault="00A82E8E" w:rsidP="008E0893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>základní dokumenty projektu (strategický rámec MAP a samotný akční plán)</w:t>
      </w:r>
    </w:p>
    <w:p w:rsidR="00764574" w:rsidRDefault="00A82E8E" w:rsidP="001958ED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výstupy z jednání pracovních skupin Partnerství, z jednání řídícího výboru Partnerství a z jednání celého širokého Partnerství formou zápisů, prezenčních listin, fotodokumentace, </w:t>
      </w:r>
      <w:proofErr w:type="spellStart"/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>powerpointových</w:t>
      </w:r>
      <w:proofErr w:type="spellEnd"/>
      <w:r w:rsidRPr="0076457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prezentací</w:t>
      </w:r>
    </w:p>
    <w:p w:rsidR="00C10427" w:rsidRDefault="00A82E8E" w:rsidP="00AD0B30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výstupy z budování kapacit (semináře, workshopy, kurzy, exkurze, </w:t>
      </w:r>
      <w:proofErr w:type="spellStart"/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etc</w:t>
      </w:r>
      <w:proofErr w:type="spellEnd"/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.) formou zápisů a fotodokumentace</w:t>
      </w:r>
    </w:p>
    <w:p w:rsidR="00C10427" w:rsidRDefault="00A82E8E" w:rsidP="00295108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výstupy z aktivit spolupráce a dalších </w:t>
      </w:r>
      <w:r w:rsidR="00C10427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případných </w:t>
      </w: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implementačních aktivit formou zápisů a fotodokumentace</w:t>
      </w:r>
    </w:p>
    <w:p w:rsidR="00C10427" w:rsidRDefault="00A82E8E" w:rsidP="00147AC6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avíza jednání pracovních skupin Partnerství, jednání řídícího výboru Partnerství a jednání celého širokého Partnerství formou pozvánek s termínem a místem konání a formou anotace jednání (program)</w:t>
      </w:r>
    </w:p>
    <w:p w:rsidR="00A82E8E" w:rsidRPr="00C10427" w:rsidRDefault="00A82E8E" w:rsidP="00147AC6">
      <w:pPr>
        <w:pStyle w:val="Odstavecseseznamem"/>
        <w:numPr>
          <w:ilvl w:val="0"/>
          <w:numId w:val="16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avíza aktivit budování kapacit, aktivit spolupráce a implementačních aktivit formou pozvánek s programem, termínem a místem konání a formou anotace akce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C10427" w:rsidRDefault="0032672F" w:rsidP="0032672F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B. </w:t>
      </w:r>
      <w:proofErr w:type="spellStart"/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facebookový</w:t>
      </w:r>
      <w:proofErr w:type="spellEnd"/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profil projektu</w:t>
      </w:r>
    </w:p>
    <w:p w:rsidR="00A82E8E" w:rsidRPr="00807799" w:rsidRDefault="00A82E8E" w:rsidP="00A82E8E">
      <w:pPr>
        <w:spacing w:line="259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10427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</w:t>
      </w:r>
      <w:proofErr w:type="spellStart"/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>facebookovém</w:t>
      </w:r>
      <w:proofErr w:type="spellEnd"/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profilu budou zveřejňovány </w:t>
      </w:r>
    </w:p>
    <w:p w:rsidR="00C10427" w:rsidRDefault="00C10427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10427" w:rsidRDefault="00A82E8E" w:rsidP="00F443A1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odkazy na výstupy a avíza, umístěné na webových stránkách projektu</w:t>
      </w:r>
    </w:p>
    <w:p w:rsidR="00C10427" w:rsidRDefault="00A82E8E" w:rsidP="00F20585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fotodokumentace s komentářem k proběhlým jednáním a aktivitám</w:t>
      </w:r>
    </w:p>
    <w:p w:rsidR="00C10427" w:rsidRDefault="00A82E8E" w:rsidP="0013491C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pozvánky na jednání a vzdělávací aktivity partnerství</w:t>
      </w:r>
    </w:p>
    <w:p w:rsidR="00C10427" w:rsidRDefault="00A82E8E" w:rsidP="00AA6F3E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základní informace o projektu</w:t>
      </w:r>
    </w:p>
    <w:p w:rsidR="00C10427" w:rsidRDefault="00A82E8E" w:rsidP="00B865B3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odkazy na základní dokumenty MAP</w:t>
      </w:r>
    </w:p>
    <w:p w:rsidR="00C10427" w:rsidRDefault="00A82E8E" w:rsidP="00291EB5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informace z ŘO OPVVV</w:t>
      </w:r>
    </w:p>
    <w:p w:rsidR="00C10427" w:rsidRDefault="00C10427" w:rsidP="00D748B6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nformace a odkazy, týkající se vzdělávání prioritně v regionu, ale šířeji z celé republiky</w:t>
      </w:r>
    </w:p>
    <w:p w:rsidR="00A82E8E" w:rsidRPr="00C10427" w:rsidRDefault="00C10427" w:rsidP="00D748B6">
      <w:pPr>
        <w:pStyle w:val="Odstavecseseznamem"/>
        <w:numPr>
          <w:ilvl w:val="0"/>
          <w:numId w:val="17"/>
        </w:num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díleny informace z komplementárních projektů a programů (KAP, SPSZ, SRP, ITI, KPSSS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apod.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C10427" w:rsidRDefault="0032672F" w:rsidP="0032672F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C. 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články v regionálních médiích</w:t>
      </w:r>
    </w:p>
    <w:p w:rsidR="00A82E8E" w:rsidRPr="00807799" w:rsidRDefault="00A82E8E" w:rsidP="00A82E8E">
      <w:pPr>
        <w:spacing w:line="259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>V lokálním a regionálním tisku bude o aktivitách a cílech projektu referováno pravidelně v</w:t>
      </w:r>
      <w:r w:rsid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> minimálně půlročních intervalech</w:t>
      </w: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C10427" w:rsidRDefault="0032672F" w:rsidP="0032672F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D. 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Webové stránky a </w:t>
      </w:r>
      <w:proofErr w:type="spellStart"/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facebookové</w:t>
      </w:r>
      <w:proofErr w:type="spellEnd"/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profily členů Partnerství 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Nejdůležitější informace o projektu budou šířeny i prostřednictvím webových stránek a </w:t>
      </w:r>
      <w:proofErr w:type="spellStart"/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>facebookových</w:t>
      </w:r>
      <w:proofErr w:type="spellEnd"/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profilů škol, obcí, nevládních neziskových organizací, Okresní hospodářské komory a </w:t>
      </w:r>
      <w:r w:rsid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dalších. </w:t>
      </w:r>
    </w:p>
    <w:p w:rsidR="0032672F" w:rsidRPr="00807799" w:rsidRDefault="0032672F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C10427" w:rsidRDefault="0032672F" w:rsidP="0032672F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E. </w:t>
      </w:r>
      <w:r w:rsidR="00A82E8E" w:rsidRPr="00C10427">
        <w:rPr>
          <w:rFonts w:asciiTheme="minorHAnsi" w:eastAsiaTheme="minorHAnsi" w:hAnsiTheme="minorHAnsi" w:cstheme="minorBidi"/>
          <w:sz w:val="22"/>
          <w:szCs w:val="22"/>
          <w:lang w:eastAsia="en-US"/>
        </w:rPr>
        <w:t>Tiskové konference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807799" w:rsidRDefault="00A82E8E" w:rsidP="00C10427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Tiskové konference pro novináře budou uspořádány </w:t>
      </w:r>
      <w:r w:rsidR="0032672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dle potřeby </w:t>
      </w: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 účelem seznámení veřejnosti s hlavními cíli aktualizovaných strategických dokumentů MAP a s průběhem a výstupy z projektu. 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799">
        <w:rPr>
          <w:rFonts w:asciiTheme="minorHAnsi" w:eastAsiaTheme="minorHAnsi" w:hAnsiTheme="minorHAnsi" w:cstheme="minorBidi"/>
          <w:sz w:val="22"/>
          <w:szCs w:val="22"/>
          <w:lang w:eastAsia="en-US"/>
        </w:rPr>
        <w:t>Všechny způsoby komunikace s veřejností bude mít na starosti realizační tým projektu.</w:t>
      </w:r>
    </w:p>
    <w:p w:rsidR="00A82E8E" w:rsidRPr="00807799" w:rsidRDefault="00A82E8E" w:rsidP="00A82E8E">
      <w:pPr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2E8E" w:rsidRPr="00807799" w:rsidRDefault="00A82E8E" w:rsidP="00A82E8E"/>
    <w:p w:rsidR="00A82E8E" w:rsidRDefault="00A82E8E" w:rsidP="001C353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B1607" w:rsidRPr="00807799" w:rsidRDefault="00BB1607" w:rsidP="00807799"/>
    <w:sectPr w:rsidR="00BB1607" w:rsidRPr="00807799" w:rsidSect="00FA37B4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C6E" w:rsidRDefault="00DE0C6E">
      <w:r>
        <w:separator/>
      </w:r>
    </w:p>
  </w:endnote>
  <w:endnote w:type="continuationSeparator" w:id="0">
    <w:p w:rsidR="00DE0C6E" w:rsidRDefault="00DE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7B4" w:rsidRPr="00C06FB5" w:rsidRDefault="00FA37B4" w:rsidP="00FA37B4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17E68DC2" wp14:editId="02D8F6DD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0"/>
        <w:szCs w:val="20"/>
      </w:rPr>
      <w:tab/>
    </w:r>
    <w:r w:rsidRPr="00C06FB5">
      <w:rPr>
        <w:rFonts w:ascii="Calibri" w:hAnsi="Calibri"/>
        <w:b/>
        <w:sz w:val="20"/>
        <w:szCs w:val="20"/>
      </w:rPr>
      <w:t xml:space="preserve">MAS Sdružení Západní Krušnohoří, </w:t>
    </w:r>
    <w:r>
      <w:rPr>
        <w:rFonts w:ascii="Calibri" w:hAnsi="Calibri"/>
        <w:b/>
        <w:sz w:val="20"/>
        <w:szCs w:val="20"/>
      </w:rPr>
      <w:t>SNP 144, 431 44 Droužkovice</w:t>
    </w:r>
  </w:p>
  <w:p w:rsidR="00FA37B4" w:rsidRPr="00C06FB5" w:rsidRDefault="00FA37B4" w:rsidP="00FA37B4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269 99 935</w:t>
    </w:r>
  </w:p>
  <w:p w:rsidR="00FA37B4" w:rsidRPr="00C06FB5" w:rsidRDefault="00FA37B4" w:rsidP="00FA37B4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Pr="00C06FB5">
      <w:rPr>
        <w:rFonts w:ascii="Calibri" w:hAnsi="Calibri"/>
        <w:b/>
        <w:sz w:val="20"/>
        <w:szCs w:val="20"/>
      </w:rPr>
      <w:t>, www.ma</w:t>
    </w:r>
    <w:r>
      <w:rPr>
        <w:rFonts w:ascii="Calibri" w:hAnsi="Calibri"/>
        <w:b/>
        <w:sz w:val="20"/>
        <w:szCs w:val="20"/>
      </w:rPr>
      <w:t>pchomutovsko.</w:t>
    </w:r>
    <w:r w:rsidRPr="00C06FB5">
      <w:rPr>
        <w:rFonts w:ascii="Calibri" w:hAnsi="Calibri"/>
        <w:b/>
        <w:sz w:val="20"/>
        <w:szCs w:val="20"/>
      </w:rPr>
      <w:t>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C6E" w:rsidRDefault="00DE0C6E">
      <w:r>
        <w:separator/>
      </w:r>
    </w:p>
  </w:footnote>
  <w:footnote w:type="continuationSeparator" w:id="0">
    <w:p w:rsidR="00DE0C6E" w:rsidRDefault="00DE0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7B4" w:rsidRDefault="00FA37B4" w:rsidP="00FA37B4">
    <w:pPr>
      <w:jc w:val="center"/>
    </w:pPr>
    <w:r>
      <w:rPr>
        <w:noProof/>
      </w:rPr>
      <w:drawing>
        <wp:inline distT="0" distB="0" distL="0" distR="0" wp14:anchorId="330F4198" wp14:editId="6B5430F1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37B4" w:rsidRDefault="00FA37B4" w:rsidP="00FA37B4">
    <w:pPr>
      <w:jc w:val="right"/>
    </w:pPr>
  </w:p>
  <w:p w:rsidR="00FA37B4" w:rsidRDefault="00FA37B4" w:rsidP="00FA37B4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05AB"/>
    <w:multiLevelType w:val="multilevel"/>
    <w:tmpl w:val="30F2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D222C5"/>
    <w:multiLevelType w:val="hybridMultilevel"/>
    <w:tmpl w:val="24D691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A2A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92354"/>
    <w:multiLevelType w:val="hybridMultilevel"/>
    <w:tmpl w:val="113C95A4"/>
    <w:lvl w:ilvl="0" w:tplc="FEFCA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549CA"/>
    <w:multiLevelType w:val="multilevel"/>
    <w:tmpl w:val="27182AF0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620"/>
        </w:tabs>
        <w:ind w:left="162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980"/>
        </w:tabs>
        <w:ind w:left="198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700"/>
        </w:tabs>
        <w:ind w:left="270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3060"/>
        </w:tabs>
        <w:ind w:left="306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780"/>
        </w:tabs>
        <w:ind w:left="378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4140"/>
        </w:tabs>
        <w:ind w:left="414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4" w15:restartNumberingAfterBreak="0">
    <w:nsid w:val="0E8A7A40"/>
    <w:multiLevelType w:val="hybridMultilevel"/>
    <w:tmpl w:val="60E493CA"/>
    <w:lvl w:ilvl="0" w:tplc="FEFCA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150E1"/>
    <w:multiLevelType w:val="multilevel"/>
    <w:tmpl w:val="10FCF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C7D0FCB"/>
    <w:multiLevelType w:val="multilevel"/>
    <w:tmpl w:val="3922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7" w15:restartNumberingAfterBreak="0">
    <w:nsid w:val="22E9074F"/>
    <w:multiLevelType w:val="multilevel"/>
    <w:tmpl w:val="0A420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60F4D04"/>
    <w:multiLevelType w:val="hybridMultilevel"/>
    <w:tmpl w:val="8EC816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C2328"/>
    <w:multiLevelType w:val="multilevel"/>
    <w:tmpl w:val="D31E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10" w15:restartNumberingAfterBreak="0">
    <w:nsid w:val="2C422383"/>
    <w:multiLevelType w:val="multilevel"/>
    <w:tmpl w:val="36DC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11" w15:restartNumberingAfterBreak="0">
    <w:nsid w:val="45436B86"/>
    <w:multiLevelType w:val="multilevel"/>
    <w:tmpl w:val="9D4CDC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6E62328"/>
    <w:multiLevelType w:val="hybridMultilevel"/>
    <w:tmpl w:val="F0824316"/>
    <w:lvl w:ilvl="0" w:tplc="FEFCA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93B66"/>
    <w:multiLevelType w:val="hybridMultilevel"/>
    <w:tmpl w:val="B80C149A"/>
    <w:lvl w:ilvl="0" w:tplc="FEFCA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C68A6"/>
    <w:multiLevelType w:val="multilevel"/>
    <w:tmpl w:val="FF76F0B0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620"/>
        </w:tabs>
        <w:ind w:left="162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980"/>
        </w:tabs>
        <w:ind w:left="198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700"/>
        </w:tabs>
        <w:ind w:left="270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3060"/>
        </w:tabs>
        <w:ind w:left="306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780"/>
        </w:tabs>
        <w:ind w:left="378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4140"/>
        </w:tabs>
        <w:ind w:left="414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15" w15:restartNumberingAfterBreak="0">
    <w:nsid w:val="69CC0343"/>
    <w:multiLevelType w:val="multilevel"/>
    <w:tmpl w:val="A014B2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16" w15:restartNumberingAfterBreak="0">
    <w:nsid w:val="6DC607CC"/>
    <w:multiLevelType w:val="multilevel"/>
    <w:tmpl w:val="8B84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3"/>
  </w:num>
  <w:num w:numId="5">
    <w:abstractNumId w:val="14"/>
  </w:num>
  <w:num w:numId="6">
    <w:abstractNumId w:val="9"/>
  </w:num>
  <w:num w:numId="7">
    <w:abstractNumId w:val="15"/>
  </w:num>
  <w:num w:numId="8">
    <w:abstractNumId w:val="0"/>
  </w:num>
  <w:num w:numId="9">
    <w:abstractNumId w:val="5"/>
  </w:num>
  <w:num w:numId="10">
    <w:abstractNumId w:val="11"/>
  </w:num>
  <w:num w:numId="11">
    <w:abstractNumId w:val="7"/>
  </w:num>
  <w:num w:numId="12">
    <w:abstractNumId w:val="1"/>
  </w:num>
  <w:num w:numId="13">
    <w:abstractNumId w:val="8"/>
  </w:num>
  <w:num w:numId="14">
    <w:abstractNumId w:val="13"/>
  </w:num>
  <w:num w:numId="15">
    <w:abstractNumId w:val="2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2B3"/>
    <w:rsid w:val="00063CFD"/>
    <w:rsid w:val="000C0BA7"/>
    <w:rsid w:val="0011031B"/>
    <w:rsid w:val="0011584F"/>
    <w:rsid w:val="00164B0A"/>
    <w:rsid w:val="001C353A"/>
    <w:rsid w:val="001D14AB"/>
    <w:rsid w:val="00207696"/>
    <w:rsid w:val="002A6B0F"/>
    <w:rsid w:val="0032672F"/>
    <w:rsid w:val="00375396"/>
    <w:rsid w:val="003A431B"/>
    <w:rsid w:val="004360E5"/>
    <w:rsid w:val="004F7B72"/>
    <w:rsid w:val="005A780A"/>
    <w:rsid w:val="0067463D"/>
    <w:rsid w:val="006D0103"/>
    <w:rsid w:val="00731AB8"/>
    <w:rsid w:val="00764574"/>
    <w:rsid w:val="00807799"/>
    <w:rsid w:val="009504DB"/>
    <w:rsid w:val="00970AC6"/>
    <w:rsid w:val="00A82E8E"/>
    <w:rsid w:val="00AE5C0B"/>
    <w:rsid w:val="00B032B3"/>
    <w:rsid w:val="00B13D1D"/>
    <w:rsid w:val="00B26488"/>
    <w:rsid w:val="00B303D9"/>
    <w:rsid w:val="00B86AC0"/>
    <w:rsid w:val="00BB1607"/>
    <w:rsid w:val="00BD605A"/>
    <w:rsid w:val="00C10427"/>
    <w:rsid w:val="00C9235F"/>
    <w:rsid w:val="00CB3A39"/>
    <w:rsid w:val="00CD2051"/>
    <w:rsid w:val="00CF7076"/>
    <w:rsid w:val="00D4119C"/>
    <w:rsid w:val="00DE0C6E"/>
    <w:rsid w:val="00E1397C"/>
    <w:rsid w:val="00E300FD"/>
    <w:rsid w:val="00E6255E"/>
    <w:rsid w:val="00F46D76"/>
    <w:rsid w:val="00FA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6D5A2"/>
  <w15:chartTrackingRefBased/>
  <w15:docId w15:val="{6F77A209-38B7-456F-9E52-9E30EE52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B1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B16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B160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BB16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B16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B160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F7B72"/>
    <w:pPr>
      <w:ind w:left="720"/>
      <w:contextualSpacing/>
    </w:pPr>
  </w:style>
  <w:style w:type="table" w:styleId="Mkatabulky">
    <w:name w:val="Table Grid"/>
    <w:basedOn w:val="Normlntabulka"/>
    <w:uiPriority w:val="39"/>
    <w:rsid w:val="00807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chomutovsko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pchomutovsko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2B47-EC5E-48B2-B952-D98B51703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1180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</dc:creator>
  <cp:keywords/>
  <dc:description/>
  <cp:lastModifiedBy>Mgr. Podlaha Bronislav</cp:lastModifiedBy>
  <cp:revision>8</cp:revision>
  <dcterms:created xsi:type="dcterms:W3CDTF">2022-03-14T13:03:00Z</dcterms:created>
  <dcterms:modified xsi:type="dcterms:W3CDTF">2022-03-14T18:49:00Z</dcterms:modified>
</cp:coreProperties>
</file>