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8C" w:rsidRPr="00E55180" w:rsidRDefault="00E55180" w:rsidP="00E55180">
      <w:pPr>
        <w:jc w:val="center"/>
        <w:rPr>
          <w:rFonts w:ascii="Calibri" w:hAnsi="Calibri" w:cs="Calibri"/>
          <w:sz w:val="48"/>
          <w:szCs w:val="48"/>
        </w:rPr>
      </w:pPr>
      <w:r w:rsidRPr="00E55180">
        <w:rPr>
          <w:rFonts w:ascii="Calibri" w:hAnsi="Calibri" w:cs="Calibri"/>
          <w:sz w:val="48"/>
          <w:szCs w:val="48"/>
        </w:rPr>
        <w:t>Pracovní skupina MAP Chomutovsko</w:t>
      </w:r>
    </w:p>
    <w:p w:rsidR="00E55180" w:rsidRDefault="00E55180" w:rsidP="00E55180">
      <w:pPr>
        <w:jc w:val="center"/>
        <w:rPr>
          <w:rFonts w:ascii="Calibri" w:hAnsi="Calibri" w:cs="Calibri"/>
        </w:rPr>
      </w:pPr>
    </w:p>
    <w:p w:rsidR="00C94F25" w:rsidRPr="00C94F25" w:rsidRDefault="00C94F25" w:rsidP="00C94F25">
      <w:pPr>
        <w:jc w:val="center"/>
        <w:rPr>
          <w:rFonts w:ascii="Calibri" w:hAnsi="Calibri" w:cs="Calibri"/>
          <w:sz w:val="32"/>
          <w:szCs w:val="32"/>
        </w:rPr>
      </w:pPr>
      <w:r w:rsidRPr="00C94F25">
        <w:rPr>
          <w:rFonts w:ascii="Calibri" w:hAnsi="Calibri" w:cs="Calibri"/>
          <w:sz w:val="32"/>
          <w:szCs w:val="32"/>
        </w:rPr>
        <w:t>KOMPETENCE K POUŽÍVÁNÍ CIZÍHO JAZYKA A ČTENÁŘSKÁ GRAMOTNOST</w:t>
      </w:r>
    </w:p>
    <w:p w:rsidR="00161FEE" w:rsidRPr="00161FEE" w:rsidRDefault="00161FEE" w:rsidP="00161FEE">
      <w:pPr>
        <w:jc w:val="center"/>
        <w:rPr>
          <w:rFonts w:ascii="Calibri" w:hAnsi="Calibri" w:cs="Calibri"/>
          <w:sz w:val="48"/>
          <w:szCs w:val="48"/>
        </w:rPr>
      </w:pPr>
    </w:p>
    <w:p w:rsidR="00E55180" w:rsidRDefault="00AB65CA" w:rsidP="00E55180">
      <w:pPr>
        <w:jc w:val="center"/>
        <w:rPr>
          <w:rFonts w:ascii="Calibri" w:hAnsi="Calibri" w:cs="Calibri"/>
          <w:sz w:val="32"/>
          <w:szCs w:val="32"/>
        </w:rPr>
      </w:pPr>
      <w:proofErr w:type="gramStart"/>
      <w:r>
        <w:rPr>
          <w:rFonts w:ascii="Calibri" w:hAnsi="Calibri" w:cs="Calibri"/>
          <w:sz w:val="32"/>
          <w:szCs w:val="32"/>
        </w:rPr>
        <w:t>1.kolo</w:t>
      </w:r>
      <w:proofErr w:type="gramEnd"/>
    </w:p>
    <w:p w:rsidR="00E55180" w:rsidRDefault="00E55180" w:rsidP="00E55180">
      <w:pPr>
        <w:jc w:val="center"/>
        <w:rPr>
          <w:rFonts w:ascii="Calibri" w:hAnsi="Calibri" w:cs="Calibri"/>
          <w:sz w:val="32"/>
          <w:szCs w:val="32"/>
        </w:rPr>
      </w:pPr>
    </w:p>
    <w:p w:rsidR="00E55180" w:rsidRPr="00E55180" w:rsidRDefault="00E55180" w:rsidP="00E55180">
      <w:pPr>
        <w:jc w:val="center"/>
        <w:rPr>
          <w:rFonts w:ascii="Calibri" w:hAnsi="Calibri" w:cs="Calibri"/>
          <w:sz w:val="32"/>
          <w:szCs w:val="32"/>
        </w:rPr>
      </w:pPr>
      <w:r w:rsidRPr="00E55180">
        <w:rPr>
          <w:rFonts w:ascii="Calibri" w:hAnsi="Calibri" w:cs="Calibri"/>
          <w:sz w:val="32"/>
          <w:szCs w:val="32"/>
        </w:rPr>
        <w:t xml:space="preserve">Chomutovská </w:t>
      </w:r>
      <w:r w:rsidR="00951633">
        <w:rPr>
          <w:rFonts w:ascii="Calibri" w:hAnsi="Calibri" w:cs="Calibri"/>
          <w:sz w:val="32"/>
          <w:szCs w:val="32"/>
        </w:rPr>
        <w:t>radnice, 8</w:t>
      </w:r>
      <w:bookmarkStart w:id="0" w:name="_GoBack"/>
      <w:bookmarkEnd w:id="0"/>
      <w:r w:rsidR="00AB65CA">
        <w:rPr>
          <w:rFonts w:ascii="Calibri" w:hAnsi="Calibri" w:cs="Calibri"/>
          <w:sz w:val="32"/>
          <w:szCs w:val="32"/>
        </w:rPr>
        <w:t>.4</w:t>
      </w:r>
      <w:r w:rsidRPr="00E55180">
        <w:rPr>
          <w:rFonts w:ascii="Calibri" w:hAnsi="Calibri" w:cs="Calibri"/>
          <w:sz w:val="32"/>
          <w:szCs w:val="32"/>
        </w:rPr>
        <w:t>.</w:t>
      </w:r>
      <w:r w:rsidR="00AB65CA">
        <w:rPr>
          <w:rFonts w:ascii="Calibri" w:hAnsi="Calibri" w:cs="Calibri"/>
          <w:sz w:val="32"/>
          <w:szCs w:val="32"/>
        </w:rPr>
        <w:t>2016</w:t>
      </w:r>
    </w:p>
    <w:p w:rsidR="00E55180" w:rsidRPr="00E55180" w:rsidRDefault="00E55180" w:rsidP="00E55180">
      <w:pPr>
        <w:jc w:val="center"/>
        <w:rPr>
          <w:rFonts w:ascii="Calibri" w:hAnsi="Calibri" w:cs="Calibri"/>
          <w:sz w:val="32"/>
          <w:szCs w:val="32"/>
        </w:rPr>
      </w:pPr>
    </w:p>
    <w:p w:rsidR="00E55180" w:rsidRPr="00AB65CA" w:rsidRDefault="00E55180" w:rsidP="00E55180">
      <w:pPr>
        <w:jc w:val="center"/>
        <w:rPr>
          <w:rFonts w:ascii="Calibri" w:hAnsi="Calibri" w:cs="Calibri"/>
          <w:b/>
          <w:sz w:val="32"/>
          <w:szCs w:val="32"/>
        </w:rPr>
      </w:pPr>
      <w:r w:rsidRPr="00AB65CA">
        <w:rPr>
          <w:rFonts w:ascii="Calibri" w:hAnsi="Calibri" w:cs="Calibri"/>
          <w:b/>
          <w:sz w:val="32"/>
          <w:szCs w:val="32"/>
        </w:rPr>
        <w:t>Zápis</w:t>
      </w:r>
    </w:p>
    <w:p w:rsidR="00E55180" w:rsidRDefault="00E55180" w:rsidP="0058228C">
      <w:pPr>
        <w:jc w:val="both"/>
        <w:rPr>
          <w:rFonts w:ascii="Calibri" w:hAnsi="Calibri" w:cs="Calibri"/>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Program jednání</w:t>
      </w:r>
    </w:p>
    <w:p w:rsidR="00E55180" w:rsidRDefault="00AB65CA" w:rsidP="00AB65CA">
      <w:pPr>
        <w:pStyle w:val="Odstavecseseznamem"/>
        <w:numPr>
          <w:ilvl w:val="0"/>
          <w:numId w:val="11"/>
        </w:numPr>
        <w:jc w:val="both"/>
        <w:rPr>
          <w:rFonts w:ascii="Calibri" w:hAnsi="Calibri" w:cs="Calibri"/>
          <w:sz w:val="22"/>
          <w:szCs w:val="22"/>
        </w:rPr>
      </w:pPr>
      <w:r>
        <w:rPr>
          <w:rFonts w:ascii="Calibri" w:hAnsi="Calibri" w:cs="Calibri"/>
          <w:sz w:val="22"/>
          <w:szCs w:val="22"/>
        </w:rPr>
        <w:t>a</w:t>
      </w:r>
      <w:r w:rsidRPr="00AB65CA">
        <w:rPr>
          <w:rFonts w:ascii="Calibri" w:hAnsi="Calibri" w:cs="Calibri"/>
          <w:sz w:val="22"/>
          <w:szCs w:val="22"/>
        </w:rPr>
        <w:t>nalytická fáze</w:t>
      </w:r>
    </w:p>
    <w:p w:rsidR="00AB65CA" w:rsidRDefault="00AB65CA" w:rsidP="00AB65CA">
      <w:pPr>
        <w:pStyle w:val="Odstavecseseznamem"/>
        <w:numPr>
          <w:ilvl w:val="0"/>
          <w:numId w:val="11"/>
        </w:numPr>
        <w:jc w:val="both"/>
        <w:rPr>
          <w:rFonts w:ascii="Calibri" w:hAnsi="Calibri" w:cs="Calibri"/>
          <w:sz w:val="22"/>
          <w:szCs w:val="22"/>
        </w:rPr>
      </w:pPr>
      <w:r>
        <w:rPr>
          <w:rFonts w:ascii="Calibri" w:hAnsi="Calibri" w:cs="Calibri"/>
          <w:sz w:val="22"/>
          <w:szCs w:val="22"/>
        </w:rPr>
        <w:t>rešerše stávajících dokumentů</w:t>
      </w:r>
    </w:p>
    <w:p w:rsidR="00AB65CA" w:rsidRDefault="00AB65CA" w:rsidP="00AB65CA">
      <w:pPr>
        <w:pStyle w:val="Odstavecseseznamem"/>
        <w:numPr>
          <w:ilvl w:val="0"/>
          <w:numId w:val="11"/>
        </w:numPr>
        <w:jc w:val="both"/>
        <w:rPr>
          <w:rFonts w:ascii="Calibri" w:hAnsi="Calibri" w:cs="Calibri"/>
          <w:sz w:val="22"/>
          <w:szCs w:val="22"/>
        </w:rPr>
      </w:pPr>
      <w:r>
        <w:rPr>
          <w:rFonts w:ascii="Calibri" w:hAnsi="Calibri" w:cs="Calibri"/>
          <w:sz w:val="22"/>
          <w:szCs w:val="22"/>
        </w:rPr>
        <w:t>agregovaná data MŠMT</w:t>
      </w:r>
    </w:p>
    <w:p w:rsidR="00AB65CA" w:rsidRPr="00AB65CA" w:rsidRDefault="00AB65CA" w:rsidP="00AB65CA">
      <w:pPr>
        <w:pStyle w:val="Odstavecseseznamem"/>
        <w:numPr>
          <w:ilvl w:val="0"/>
          <w:numId w:val="11"/>
        </w:numPr>
        <w:jc w:val="both"/>
        <w:rPr>
          <w:rFonts w:ascii="Calibri" w:hAnsi="Calibri" w:cs="Calibri"/>
          <w:sz w:val="22"/>
          <w:szCs w:val="22"/>
        </w:rPr>
      </w:pPr>
      <w:r>
        <w:rPr>
          <w:rFonts w:ascii="Calibri" w:hAnsi="Calibri" w:cs="Calibri"/>
          <w:sz w:val="22"/>
          <w:szCs w:val="22"/>
        </w:rPr>
        <w:t>SWOT analýza</w:t>
      </w:r>
    </w:p>
    <w:p w:rsidR="00AB65CA" w:rsidRPr="00E55180" w:rsidRDefault="00AB65CA" w:rsidP="0058228C">
      <w:pPr>
        <w:jc w:val="both"/>
        <w:rPr>
          <w:rFonts w:ascii="Calibri" w:hAnsi="Calibri" w:cs="Calibri"/>
          <w:sz w:val="22"/>
          <w:szCs w:val="22"/>
        </w:rPr>
      </w:pPr>
    </w:p>
    <w:p w:rsidR="00E55180" w:rsidRPr="00E55180" w:rsidRDefault="00E55180" w:rsidP="0058228C">
      <w:pPr>
        <w:jc w:val="both"/>
        <w:rPr>
          <w:rFonts w:ascii="Calibri" w:hAnsi="Calibri" w:cs="Calibri"/>
          <w:b/>
          <w:sz w:val="22"/>
          <w:szCs w:val="22"/>
        </w:rPr>
      </w:pPr>
      <w:r w:rsidRPr="00E55180">
        <w:rPr>
          <w:rFonts w:ascii="Calibri" w:hAnsi="Calibri" w:cs="Calibri"/>
          <w:b/>
          <w:sz w:val="22"/>
          <w:szCs w:val="22"/>
        </w:rPr>
        <w:t>Účastníci jednání</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 xml:space="preserve">Viz. </w:t>
      </w:r>
      <w:proofErr w:type="gramStart"/>
      <w:r w:rsidRPr="00E55180">
        <w:rPr>
          <w:rFonts w:ascii="Calibri" w:hAnsi="Calibri" w:cs="Calibri"/>
          <w:sz w:val="22"/>
          <w:szCs w:val="22"/>
        </w:rPr>
        <w:t>prezenční</w:t>
      </w:r>
      <w:proofErr w:type="gramEnd"/>
      <w:r w:rsidRPr="00E55180">
        <w:rPr>
          <w:rFonts w:ascii="Calibri" w:hAnsi="Calibri" w:cs="Calibri"/>
          <w:sz w:val="22"/>
          <w:szCs w:val="22"/>
        </w:rPr>
        <w:t xml:space="preserve"> listina</w:t>
      </w:r>
    </w:p>
    <w:p w:rsidR="00E55180" w:rsidRPr="00E55180" w:rsidRDefault="00E55180" w:rsidP="0058228C">
      <w:pPr>
        <w:pBdr>
          <w:bottom w:val="single" w:sz="6" w:space="1" w:color="auto"/>
        </w:pBdr>
        <w:jc w:val="both"/>
        <w:rPr>
          <w:rFonts w:ascii="Calibri" w:hAnsi="Calibri" w:cs="Calibri"/>
          <w:sz w:val="22"/>
          <w:szCs w:val="22"/>
        </w:rPr>
      </w:pPr>
    </w:p>
    <w:p w:rsidR="00AB65CA" w:rsidRDefault="00AB65CA" w:rsidP="0058228C">
      <w:pPr>
        <w:jc w:val="both"/>
        <w:rPr>
          <w:rFonts w:ascii="Calibri" w:hAnsi="Calibri" w:cs="Calibri"/>
          <w:sz w:val="22"/>
          <w:szCs w:val="22"/>
        </w:rPr>
      </w:pPr>
    </w:p>
    <w:p w:rsidR="00C94F25" w:rsidRPr="008C0DCE" w:rsidRDefault="00C94F25" w:rsidP="00C94F25">
      <w:pPr>
        <w:jc w:val="both"/>
        <w:rPr>
          <w:b/>
          <w:sz w:val="32"/>
          <w:szCs w:val="32"/>
        </w:rPr>
      </w:pPr>
      <w:r>
        <w:rPr>
          <w:b/>
          <w:sz w:val="32"/>
          <w:szCs w:val="32"/>
        </w:rPr>
        <w:t>oblast Jazyková gramotnost</w:t>
      </w:r>
    </w:p>
    <w:tbl>
      <w:tblPr>
        <w:tblStyle w:val="Mkatabulky"/>
        <w:tblW w:w="0" w:type="auto"/>
        <w:tblLook w:val="04A0" w:firstRow="1" w:lastRow="0" w:firstColumn="1" w:lastColumn="0" w:noHBand="0" w:noVBand="1"/>
      </w:tblPr>
      <w:tblGrid>
        <w:gridCol w:w="4042"/>
        <w:gridCol w:w="5020"/>
      </w:tblGrid>
      <w:tr w:rsidR="00C94F25" w:rsidTr="00E55307">
        <w:tc>
          <w:tcPr>
            <w:tcW w:w="6997" w:type="dxa"/>
          </w:tcPr>
          <w:p w:rsidR="00C94F25" w:rsidRDefault="00C94F25" w:rsidP="00E55307">
            <w:pPr>
              <w:jc w:val="center"/>
              <w:rPr>
                <w:b/>
              </w:rPr>
            </w:pPr>
            <w:r>
              <w:rPr>
                <w:b/>
              </w:rPr>
              <w:t>S - Silné stránky</w:t>
            </w:r>
          </w:p>
        </w:tc>
        <w:tc>
          <w:tcPr>
            <w:tcW w:w="6997" w:type="dxa"/>
          </w:tcPr>
          <w:p w:rsidR="00C94F25" w:rsidRDefault="00C94F25" w:rsidP="00E55307">
            <w:pPr>
              <w:jc w:val="center"/>
              <w:rPr>
                <w:b/>
              </w:rPr>
            </w:pPr>
            <w:r>
              <w:rPr>
                <w:b/>
              </w:rPr>
              <w:t>W - Slabé stránky</w:t>
            </w:r>
          </w:p>
        </w:tc>
      </w:tr>
      <w:tr w:rsidR="00C94F25" w:rsidTr="00E55307">
        <w:tc>
          <w:tcPr>
            <w:tcW w:w="6997" w:type="dxa"/>
          </w:tcPr>
          <w:p w:rsidR="00C94F25" w:rsidRDefault="00C94F25" w:rsidP="00E55307">
            <w:pPr>
              <w:pStyle w:val="Standard"/>
              <w:jc w:val="both"/>
              <w:rPr>
                <w:u w:val="single"/>
              </w:rPr>
            </w:pPr>
            <w:r>
              <w:rPr>
                <w:u w:val="single"/>
              </w:rPr>
              <w:t>Silné stránky podle hodnocení škol v ORP (známka 3 a více na stupnici 4 – 1)</w:t>
            </w:r>
          </w:p>
          <w:p w:rsidR="00C94F25" w:rsidRDefault="00C94F25" w:rsidP="00E55307">
            <w:pPr>
              <w:pStyle w:val="Standard"/>
              <w:jc w:val="both"/>
              <w:rPr>
                <w:u w:val="single"/>
              </w:rPr>
            </w:pPr>
          </w:p>
          <w:p w:rsidR="00C94F25" w:rsidRDefault="00C94F25" w:rsidP="00C94F25">
            <w:pPr>
              <w:pStyle w:val="Standard"/>
              <w:numPr>
                <w:ilvl w:val="0"/>
                <w:numId w:val="35"/>
              </w:numPr>
              <w:jc w:val="both"/>
              <w:textAlignment w:val="baseline"/>
            </w:pPr>
            <w:r>
              <w:t xml:space="preserve">Škola u žáků rozvíjí chápání života v jiných kulturách a zprostředkovává jim </w:t>
            </w:r>
            <w:proofErr w:type="gramStart"/>
            <w:r>
              <w:t>ho</w:t>
            </w:r>
            <w:proofErr w:type="gramEnd"/>
            <w:r>
              <w:t xml:space="preserve"> (filmy, fotografie, zahraniční pobyty…)</w:t>
            </w:r>
          </w:p>
          <w:p w:rsidR="00C94F25" w:rsidRDefault="00C94F25" w:rsidP="00E55307">
            <w:pPr>
              <w:pStyle w:val="Standard"/>
              <w:jc w:val="both"/>
              <w:rPr>
                <w:rFonts w:cs="Times New Roman"/>
                <w:b/>
              </w:rPr>
            </w:pPr>
          </w:p>
        </w:tc>
        <w:tc>
          <w:tcPr>
            <w:tcW w:w="6997" w:type="dxa"/>
          </w:tcPr>
          <w:p w:rsidR="00C94F25" w:rsidRDefault="00C94F25" w:rsidP="00C94F25">
            <w:pPr>
              <w:pStyle w:val="Odstavecseseznamem"/>
              <w:widowControl w:val="0"/>
              <w:numPr>
                <w:ilvl w:val="0"/>
                <w:numId w:val="36"/>
              </w:numPr>
              <w:suppressAutoHyphens/>
              <w:autoSpaceDN w:val="0"/>
              <w:contextualSpacing w:val="0"/>
              <w:jc w:val="both"/>
              <w:textAlignment w:val="baseline"/>
            </w:pPr>
            <w:r>
              <w:t>Školy nespolupracují s rodilým mluvčím</w:t>
            </w:r>
          </w:p>
          <w:p w:rsidR="00C94F25" w:rsidRDefault="00C94F25" w:rsidP="00C94F25">
            <w:pPr>
              <w:pStyle w:val="Odstavecseseznamem"/>
              <w:widowControl w:val="0"/>
              <w:numPr>
                <w:ilvl w:val="0"/>
                <w:numId w:val="36"/>
              </w:numPr>
              <w:suppressAutoHyphens/>
              <w:autoSpaceDN w:val="0"/>
              <w:contextualSpacing w:val="0"/>
              <w:jc w:val="both"/>
              <w:textAlignment w:val="baseline"/>
            </w:pPr>
            <w:r>
              <w:t>Mnoho učitelů cizích jazyků nemají příslušnou aprobaci</w:t>
            </w:r>
          </w:p>
          <w:p w:rsidR="00C94F25" w:rsidRDefault="00C94F25" w:rsidP="00C94F25">
            <w:pPr>
              <w:pStyle w:val="Odstavecseseznamem"/>
              <w:widowControl w:val="0"/>
              <w:numPr>
                <w:ilvl w:val="0"/>
                <w:numId w:val="36"/>
              </w:numPr>
              <w:suppressAutoHyphens/>
              <w:autoSpaceDN w:val="0"/>
              <w:contextualSpacing w:val="0"/>
              <w:jc w:val="both"/>
              <w:textAlignment w:val="baseline"/>
            </w:pPr>
            <w:r>
              <w:t>Ve škole nejsou realizovány akce pro žáky na podporu jazykové gramotnosti (např. interaktivní výstavy knih), ve škole není nebo se dostatečně nevyužívá knihovna obsahující cizojazyčnou literaturu, přístupná žákům, ve škole není dostatečně jazykově podnětné prostředí (koutky, nástěnky,…)</w:t>
            </w:r>
          </w:p>
          <w:p w:rsidR="00C94F25" w:rsidRDefault="00C94F25" w:rsidP="00C94F25">
            <w:pPr>
              <w:pStyle w:val="Standard"/>
              <w:numPr>
                <w:ilvl w:val="0"/>
                <w:numId w:val="36"/>
              </w:numPr>
              <w:jc w:val="both"/>
              <w:textAlignment w:val="baseline"/>
            </w:pPr>
            <w:r>
              <w:t>Škola nevytváří dostatek příležitostí k rozvoji jazykové gramotnosti (</w:t>
            </w:r>
            <w:proofErr w:type="spellStart"/>
            <w:r>
              <w:t>eTwinning</w:t>
            </w:r>
            <w:proofErr w:type="spellEnd"/>
            <w:r>
              <w:t>, výměnné pobyty, apod.) z důvodů finanční náročnosti a „odporu“ ředitelů</w:t>
            </w:r>
          </w:p>
          <w:p w:rsidR="00C94F25" w:rsidRDefault="00C94F25" w:rsidP="00C94F25">
            <w:pPr>
              <w:pStyle w:val="Odstavecseseznamem"/>
              <w:widowControl w:val="0"/>
              <w:numPr>
                <w:ilvl w:val="0"/>
                <w:numId w:val="36"/>
              </w:numPr>
              <w:suppressAutoHyphens/>
              <w:autoSpaceDN w:val="0"/>
              <w:contextualSpacing w:val="0"/>
              <w:jc w:val="both"/>
              <w:textAlignment w:val="baseline"/>
            </w:pPr>
            <w:r>
              <w:lastRenderedPageBreak/>
              <w:t>Ve škole nejsou pravidelné cizojazyčné kroužky/doučování/mimoškolní aktivity</w:t>
            </w:r>
          </w:p>
          <w:p w:rsidR="00C94F25" w:rsidRDefault="00C94F25" w:rsidP="00C94F25">
            <w:pPr>
              <w:pStyle w:val="Odstavecseseznamem"/>
              <w:widowControl w:val="0"/>
              <w:numPr>
                <w:ilvl w:val="0"/>
                <w:numId w:val="36"/>
              </w:numPr>
              <w:suppressAutoHyphens/>
              <w:autoSpaceDN w:val="0"/>
              <w:contextualSpacing w:val="0"/>
              <w:jc w:val="both"/>
              <w:textAlignment w:val="baseline"/>
            </w:pPr>
            <w:r>
              <w:t>Škola nedisponuje dostatečným technickým a materiálním zabezpečením pro výuku cizích jazyků (tablety, pracovní sešity, knihy, software ro interaktivní výuku, projektory, PC, NTB, kvalitní reproduktory, sluchátka…)</w:t>
            </w:r>
          </w:p>
          <w:p w:rsidR="00C94F25" w:rsidRDefault="00C94F25" w:rsidP="00C94F25">
            <w:pPr>
              <w:pStyle w:val="Odstavecseseznamem"/>
              <w:widowControl w:val="0"/>
              <w:numPr>
                <w:ilvl w:val="0"/>
                <w:numId w:val="36"/>
              </w:numPr>
              <w:suppressAutoHyphens/>
              <w:autoSpaceDN w:val="0"/>
              <w:contextualSpacing w:val="0"/>
              <w:jc w:val="both"/>
              <w:textAlignment w:val="baseline"/>
            </w:pPr>
            <w:r>
              <w:t xml:space="preserve">Nedostatečný rozvoj </w:t>
            </w:r>
            <w:proofErr w:type="spellStart"/>
            <w:r>
              <w:t>mentoringu</w:t>
            </w:r>
            <w:proofErr w:type="spellEnd"/>
            <w:r>
              <w:t xml:space="preserve"> na škole ve vztahu k jazykové gramotnosti (malá kreativita, slabé využívání interaktivních metod, stereotyp vyučujících, nízká </w:t>
            </w:r>
            <w:proofErr w:type="spellStart"/>
            <w:r>
              <w:t>sebemotivace</w:t>
            </w:r>
            <w:proofErr w:type="spellEnd"/>
            <w:r>
              <w:t>, apod.)</w:t>
            </w:r>
          </w:p>
          <w:p w:rsidR="00C94F25" w:rsidRDefault="00C94F25" w:rsidP="00C94F25">
            <w:pPr>
              <w:pStyle w:val="Odstavecseseznamem"/>
              <w:widowControl w:val="0"/>
              <w:numPr>
                <w:ilvl w:val="0"/>
                <w:numId w:val="36"/>
              </w:numPr>
              <w:suppressAutoHyphens/>
              <w:autoSpaceDN w:val="0"/>
              <w:contextualSpacing w:val="0"/>
              <w:jc w:val="both"/>
              <w:textAlignment w:val="baseline"/>
            </w:pPr>
            <w:r>
              <w:t>Nízká úroveň kooperace školy s dalšími aktéry k rozvoji jazykové gramotnosti (projekty se školami, s obcemi, science centry, neziskovými organizacemi,…) – I</w:t>
            </w:r>
          </w:p>
          <w:p w:rsidR="00C94F25" w:rsidRDefault="00C94F25" w:rsidP="00C94F25">
            <w:pPr>
              <w:pStyle w:val="Standard"/>
              <w:numPr>
                <w:ilvl w:val="0"/>
                <w:numId w:val="36"/>
              </w:numPr>
              <w:jc w:val="both"/>
              <w:textAlignment w:val="baseline"/>
            </w:pPr>
            <w:r>
              <w:t xml:space="preserve">Stud učitelů i se vzdělávat </w:t>
            </w:r>
          </w:p>
          <w:p w:rsidR="00C94F25" w:rsidRDefault="00C94F25" w:rsidP="00E55307">
            <w:pPr>
              <w:pStyle w:val="Standard"/>
              <w:ind w:left="360"/>
              <w:jc w:val="both"/>
              <w:rPr>
                <w:rFonts w:cs="Times New Roman"/>
                <w:b/>
              </w:rPr>
            </w:pPr>
            <w:r>
              <w:t xml:space="preserve">10. Absence provázanosti nabídky jazyků na základních a středních školách = žák začíná často další jazyk </w:t>
            </w:r>
            <w:proofErr w:type="gramStart"/>
            <w:r>
              <w:t>od</w:t>
            </w:r>
            <w:proofErr w:type="gramEnd"/>
            <w:r>
              <w:t xml:space="preserve"> znova, místo aby pokračoval v započatém</w:t>
            </w:r>
          </w:p>
        </w:tc>
      </w:tr>
      <w:tr w:rsidR="00C94F25" w:rsidTr="00E55307">
        <w:tc>
          <w:tcPr>
            <w:tcW w:w="6997" w:type="dxa"/>
          </w:tcPr>
          <w:p w:rsidR="00C94F25" w:rsidRDefault="00C94F25" w:rsidP="00E55307">
            <w:pPr>
              <w:jc w:val="center"/>
              <w:rPr>
                <w:b/>
              </w:rPr>
            </w:pPr>
            <w:r>
              <w:rPr>
                <w:b/>
              </w:rPr>
              <w:lastRenderedPageBreak/>
              <w:t>O - příležitosti</w:t>
            </w:r>
          </w:p>
        </w:tc>
        <w:tc>
          <w:tcPr>
            <w:tcW w:w="6997" w:type="dxa"/>
          </w:tcPr>
          <w:p w:rsidR="00C94F25" w:rsidRDefault="00C94F25" w:rsidP="00E55307">
            <w:pPr>
              <w:jc w:val="center"/>
              <w:rPr>
                <w:b/>
              </w:rPr>
            </w:pPr>
            <w:r>
              <w:rPr>
                <w:b/>
              </w:rPr>
              <w:t>T- Hrozby</w:t>
            </w:r>
          </w:p>
        </w:tc>
      </w:tr>
      <w:tr w:rsidR="00C94F25" w:rsidTr="00E55307">
        <w:tc>
          <w:tcPr>
            <w:tcW w:w="6997" w:type="dxa"/>
          </w:tcPr>
          <w:p w:rsidR="00C94F25" w:rsidRDefault="00C94F25" w:rsidP="00E55307">
            <w:pPr>
              <w:jc w:val="both"/>
            </w:pPr>
            <w:r w:rsidRPr="00AF44A7">
              <w:t>1. blízkost Německa – možnost využít přeshraniční spolupráce a dostupnost cizojazyčného prostředí</w:t>
            </w:r>
            <w:r>
              <w:t xml:space="preserve"> (pobyty, partnerství)</w:t>
            </w:r>
          </w:p>
          <w:p w:rsidR="00C94F25" w:rsidRDefault="00C94F25" w:rsidP="00E55307">
            <w:pPr>
              <w:jc w:val="both"/>
            </w:pPr>
            <w:r>
              <w:t xml:space="preserve">2. moderní technologie propojují, přibližují (lze se setkávat s cizí partnerskou školou i jinak než fyzicky – </w:t>
            </w:r>
            <w:proofErr w:type="spellStart"/>
            <w:r>
              <w:t>skype</w:t>
            </w:r>
            <w:proofErr w:type="spellEnd"/>
            <w:r>
              <w:t xml:space="preserve">, </w:t>
            </w:r>
            <w:proofErr w:type="spellStart"/>
            <w:r>
              <w:t>facebook</w:t>
            </w:r>
            <w:proofErr w:type="spellEnd"/>
            <w:r>
              <w:t xml:space="preserve">, email, telekonference,…) </w:t>
            </w:r>
          </w:p>
          <w:p w:rsidR="00C94F25" w:rsidRDefault="00C94F25" w:rsidP="00E55307">
            <w:pPr>
              <w:jc w:val="both"/>
            </w:pPr>
            <w:r>
              <w:t>3. cizí firmy v průmyslových zónách (dělat prezentační a náborové akce v cizím jazyce)</w:t>
            </w:r>
          </w:p>
          <w:p w:rsidR="00C94F25" w:rsidRDefault="00C94F25" w:rsidP="00E55307">
            <w:pPr>
              <w:jc w:val="both"/>
            </w:pPr>
            <w:r>
              <w:t>4. sdílení kurzů několika školami – příležitost, jak se vzdělat i bez dotačních titulů</w:t>
            </w:r>
          </w:p>
          <w:p w:rsidR="00C94F25" w:rsidRDefault="00C94F25" w:rsidP="00E55307">
            <w:pPr>
              <w:jc w:val="both"/>
            </w:pPr>
            <w:r>
              <w:t>5. možnost využití jazykových agentur pro realizaci kurzů a poskytnutí kvalitních lektorů</w:t>
            </w:r>
          </w:p>
          <w:p w:rsidR="00C94F25" w:rsidRPr="00AF44A7" w:rsidRDefault="00C94F25" w:rsidP="00E55307">
            <w:pPr>
              <w:jc w:val="both"/>
            </w:pPr>
            <w:r>
              <w:t>6. programy Erasmus apod.</w:t>
            </w:r>
          </w:p>
        </w:tc>
        <w:tc>
          <w:tcPr>
            <w:tcW w:w="6997" w:type="dxa"/>
          </w:tcPr>
          <w:p w:rsidR="00C94F25" w:rsidRDefault="00C94F25" w:rsidP="00E55307">
            <w:pPr>
              <w:pStyle w:val="Standard"/>
              <w:ind w:left="360"/>
              <w:jc w:val="both"/>
            </w:pPr>
            <w:r>
              <w:t>1. Nedostatek stabilní finanční podpory pro rozvoj jazykové gramotnosti (k personálnímu zajištění pedagogického dozoru koutků, volně otevřených učeben, k možnému půlení hodin, k inovaci a výměně učebních pomůcek, k zajištění jejich dostatečného počtu, atd.)</w:t>
            </w:r>
          </w:p>
          <w:p w:rsidR="00C94F25" w:rsidRDefault="00C94F25" w:rsidP="00E55307">
            <w:pPr>
              <w:pStyle w:val="Standard"/>
              <w:ind w:left="360"/>
              <w:jc w:val="both"/>
            </w:pPr>
            <w:r>
              <w:t>2. Nedostatečné materiálně technické podmínky pro rozvoj jazykové gramotnosti mimo školu (exkurze dál než do Německa, výstavy, tematické programy, apod.)</w:t>
            </w:r>
          </w:p>
          <w:p w:rsidR="00C94F25" w:rsidRDefault="00C94F25" w:rsidP="00E55307">
            <w:pPr>
              <w:pStyle w:val="Standard"/>
              <w:ind w:left="360"/>
              <w:jc w:val="both"/>
            </w:pPr>
            <w:r>
              <w:t>3. Nezájem  ze strany žáků a rodičů - čím je dítě na škole déle, tím menší zájem, rodiče sami jazyk neumí, nikam nejezdí, nevidí potřebnost</w:t>
            </w:r>
          </w:p>
          <w:p w:rsidR="00C94F25" w:rsidRDefault="00C94F25" w:rsidP="00E55307">
            <w:pPr>
              <w:pStyle w:val="Standard"/>
              <w:ind w:left="360"/>
              <w:jc w:val="both"/>
            </w:pPr>
            <w:r>
              <w:t>4. legislativní omezení – učitelé nesmí na škole vést kroužky</w:t>
            </w:r>
          </w:p>
          <w:p w:rsidR="00C94F25" w:rsidRPr="00AB60A7" w:rsidRDefault="00C94F25" w:rsidP="00E55307">
            <w:pPr>
              <w:pStyle w:val="Standard"/>
              <w:jc w:val="both"/>
            </w:pPr>
          </w:p>
        </w:tc>
      </w:tr>
    </w:tbl>
    <w:p w:rsidR="00C94F25" w:rsidRDefault="00C94F25" w:rsidP="00C94F25">
      <w:pPr>
        <w:pStyle w:val="Standard"/>
        <w:jc w:val="both"/>
        <w:rPr>
          <w:rFonts w:cs="Times New Roman"/>
          <w:u w:val="single"/>
        </w:rPr>
      </w:pPr>
    </w:p>
    <w:p w:rsidR="00C94F25" w:rsidRDefault="00C94F25" w:rsidP="00C94F25">
      <w:pPr>
        <w:pStyle w:val="Standard"/>
        <w:jc w:val="both"/>
        <w:rPr>
          <w:u w:val="single"/>
        </w:rPr>
      </w:pPr>
      <w:r>
        <w:rPr>
          <w:u w:val="single"/>
        </w:rPr>
        <w:t xml:space="preserve">Plánovaná zlepšení </w:t>
      </w:r>
    </w:p>
    <w:p w:rsidR="00C94F25" w:rsidRDefault="00C94F25" w:rsidP="00C94F25">
      <w:pPr>
        <w:pStyle w:val="Standard"/>
        <w:numPr>
          <w:ilvl w:val="0"/>
          <w:numId w:val="37"/>
        </w:numPr>
        <w:jc w:val="both"/>
        <w:textAlignment w:val="baseline"/>
      </w:pPr>
      <w:r>
        <w:t xml:space="preserve">Rozvoj jazykové gramotnosti bude obsahem výuky řady předmětů – rodilí mluvčí </w:t>
      </w:r>
      <w:r>
        <w:lastRenderedPageBreak/>
        <w:t>spolupracují s předmětovými učiteli</w:t>
      </w:r>
    </w:p>
    <w:p w:rsidR="00C94F25" w:rsidRDefault="00C94F25" w:rsidP="00C94F25">
      <w:pPr>
        <w:pStyle w:val="Standard"/>
        <w:numPr>
          <w:ilvl w:val="0"/>
          <w:numId w:val="37"/>
        </w:numPr>
        <w:jc w:val="both"/>
        <w:textAlignment w:val="baseline"/>
      </w:pPr>
      <w:r>
        <w:t>Učitelé obou stupňů budou rozvíjet své znalosti v oblasti jazykové gramotnosti a využívat je ve výuce (DVPP, studium literatury, nácviky, apod.)</w:t>
      </w:r>
    </w:p>
    <w:p w:rsidR="00C94F25" w:rsidRDefault="00C94F25" w:rsidP="00C94F25">
      <w:pPr>
        <w:pStyle w:val="Standard"/>
        <w:numPr>
          <w:ilvl w:val="0"/>
          <w:numId w:val="37"/>
        </w:numPr>
        <w:jc w:val="both"/>
        <w:textAlignment w:val="baseline"/>
      </w:pPr>
      <w:r>
        <w:t>Učitelé budou školeni v moderních metodách výuky za využití moderních technologií</w:t>
      </w:r>
    </w:p>
    <w:p w:rsidR="00C94F25" w:rsidRDefault="00C94F25" w:rsidP="00C94F25">
      <w:pPr>
        <w:pStyle w:val="Standard"/>
        <w:numPr>
          <w:ilvl w:val="0"/>
          <w:numId w:val="37"/>
        </w:numPr>
        <w:jc w:val="both"/>
        <w:textAlignment w:val="baseline"/>
      </w:pPr>
      <w:r>
        <w:t>Učitelé obou stupňů budou využívat získaných poznatků v praxi a sdílet dobrou praxi v oblasti jazykové gramotnosti mezi sebou i s učiteli z jiných škol</w:t>
      </w:r>
    </w:p>
    <w:p w:rsidR="00C94F25" w:rsidRDefault="00C94F25" w:rsidP="00C94F25">
      <w:pPr>
        <w:pStyle w:val="Standard"/>
        <w:numPr>
          <w:ilvl w:val="0"/>
          <w:numId w:val="37"/>
        </w:numPr>
        <w:jc w:val="both"/>
        <w:textAlignment w:val="baseline"/>
      </w:pPr>
      <w:r>
        <w:t>Škola bude vytvářet dostatek příležitostí k výměnným pobytům, exkurzím, stážím, výjezdům, návštěvám, přeshraničním telekonferencím atp. pro pedagogy i žáky</w:t>
      </w:r>
    </w:p>
    <w:p w:rsidR="00C94F25" w:rsidRDefault="00C94F25" w:rsidP="00C94F25">
      <w:pPr>
        <w:pStyle w:val="Standard"/>
        <w:numPr>
          <w:ilvl w:val="0"/>
          <w:numId w:val="37"/>
        </w:numPr>
        <w:jc w:val="both"/>
        <w:textAlignment w:val="baseline"/>
      </w:pPr>
      <w:r>
        <w:t>Ve škole budou využívány učebnice, cizojazyčná literatura, multimédia a další materiály pro rozvoj jazykové gramotnosti, ve škole bude knihovna přístupná žákům, ve škole budou cizojazyčné koutky a nástěnky</w:t>
      </w:r>
    </w:p>
    <w:p w:rsidR="00C94F25" w:rsidRDefault="00C94F25" w:rsidP="00C94F25">
      <w:pPr>
        <w:pStyle w:val="Standard"/>
        <w:numPr>
          <w:ilvl w:val="0"/>
          <w:numId w:val="37"/>
        </w:numPr>
        <w:jc w:val="both"/>
        <w:textAlignment w:val="baseline"/>
      </w:pPr>
      <w:r>
        <w:t>Škola bude disponovat dostatečným technickým a materiálním zabezpečením pro výuku cizích jazyků (tablety, pracovní sešity, knihy, software ro interaktivní výuku, projektory, PC, NTB, kvalitní reproduktory, sluchátka…)</w:t>
      </w:r>
    </w:p>
    <w:p w:rsidR="00C94F25" w:rsidRDefault="00C94F25" w:rsidP="00C94F25">
      <w:pPr>
        <w:pStyle w:val="Standard"/>
        <w:numPr>
          <w:ilvl w:val="0"/>
          <w:numId w:val="37"/>
        </w:numPr>
        <w:jc w:val="both"/>
        <w:textAlignment w:val="baseline"/>
      </w:pPr>
      <w:r>
        <w:t>Na školách budou působit rodilí mluvčí</w:t>
      </w:r>
    </w:p>
    <w:p w:rsidR="00C94F25" w:rsidRDefault="00C94F25" w:rsidP="00C94F25">
      <w:pPr>
        <w:pStyle w:val="Standard"/>
        <w:numPr>
          <w:ilvl w:val="0"/>
          <w:numId w:val="37"/>
        </w:numPr>
        <w:jc w:val="both"/>
        <w:textAlignment w:val="baseline"/>
      </w:pPr>
      <w:r>
        <w:t>Jazyková nabídka ZŠ a SŠ bude sladěna</w:t>
      </w:r>
    </w:p>
    <w:p w:rsidR="00C94F25" w:rsidRDefault="00C94F25" w:rsidP="00C94F25">
      <w:pPr>
        <w:pStyle w:val="Standard"/>
        <w:jc w:val="both"/>
        <w:rPr>
          <w:rFonts w:cs="Times New Roman"/>
          <w:u w:val="single"/>
        </w:rPr>
      </w:pPr>
    </w:p>
    <w:p w:rsidR="00C94F25" w:rsidRDefault="00C94F25" w:rsidP="00C94F25">
      <w:pPr>
        <w:pStyle w:val="Standard"/>
        <w:jc w:val="both"/>
        <w:rPr>
          <w:rFonts w:cs="Times New Roman"/>
          <w:u w:val="single"/>
        </w:rPr>
      </w:pPr>
    </w:p>
    <w:p w:rsidR="00C94F25" w:rsidRPr="008C0DCE" w:rsidRDefault="00C94F25" w:rsidP="00C94F25">
      <w:pPr>
        <w:jc w:val="both"/>
        <w:rPr>
          <w:b/>
          <w:sz w:val="32"/>
          <w:szCs w:val="32"/>
        </w:rPr>
      </w:pPr>
      <w:r>
        <w:rPr>
          <w:b/>
          <w:sz w:val="32"/>
          <w:szCs w:val="32"/>
        </w:rPr>
        <w:t>oblast Čtenářská gramotnost</w:t>
      </w:r>
    </w:p>
    <w:tbl>
      <w:tblPr>
        <w:tblStyle w:val="Mkatabulky"/>
        <w:tblW w:w="0" w:type="auto"/>
        <w:tblLook w:val="04A0" w:firstRow="1" w:lastRow="0" w:firstColumn="1" w:lastColumn="0" w:noHBand="0" w:noVBand="1"/>
      </w:tblPr>
      <w:tblGrid>
        <w:gridCol w:w="4159"/>
        <w:gridCol w:w="4903"/>
      </w:tblGrid>
      <w:tr w:rsidR="00C94F25" w:rsidTr="00E55307">
        <w:tc>
          <w:tcPr>
            <w:tcW w:w="6997" w:type="dxa"/>
          </w:tcPr>
          <w:p w:rsidR="00C94F25" w:rsidRDefault="00C94F25" w:rsidP="00E55307">
            <w:pPr>
              <w:jc w:val="center"/>
              <w:rPr>
                <w:b/>
              </w:rPr>
            </w:pPr>
            <w:r>
              <w:rPr>
                <w:b/>
              </w:rPr>
              <w:t>S - Silné stránky</w:t>
            </w:r>
          </w:p>
        </w:tc>
        <w:tc>
          <w:tcPr>
            <w:tcW w:w="6997" w:type="dxa"/>
          </w:tcPr>
          <w:p w:rsidR="00C94F25" w:rsidRDefault="00C94F25" w:rsidP="00E55307">
            <w:pPr>
              <w:jc w:val="center"/>
              <w:rPr>
                <w:b/>
              </w:rPr>
            </w:pPr>
            <w:r>
              <w:rPr>
                <w:b/>
              </w:rPr>
              <w:t>W - Slabé stránky</w:t>
            </w:r>
          </w:p>
        </w:tc>
      </w:tr>
      <w:tr w:rsidR="00C94F25" w:rsidTr="00E55307">
        <w:tc>
          <w:tcPr>
            <w:tcW w:w="6997" w:type="dxa"/>
          </w:tcPr>
          <w:p w:rsidR="00C94F25" w:rsidRDefault="00C94F25" w:rsidP="00E55307">
            <w:pPr>
              <w:pStyle w:val="Standard"/>
              <w:jc w:val="both"/>
              <w:rPr>
                <w:u w:val="single"/>
              </w:rPr>
            </w:pPr>
            <w:r>
              <w:rPr>
                <w:u w:val="single"/>
              </w:rPr>
              <w:t>Silné stránky podle hodnocení škol v ORP (známka 3 a více na stupnici 4 – 1)</w:t>
            </w:r>
          </w:p>
          <w:p w:rsidR="00C94F25" w:rsidRDefault="00C94F25" w:rsidP="00E55307">
            <w:pPr>
              <w:pStyle w:val="Standard"/>
              <w:jc w:val="both"/>
              <w:rPr>
                <w:u w:val="single"/>
              </w:rPr>
            </w:pPr>
          </w:p>
          <w:p w:rsidR="00C94F25" w:rsidRDefault="00C94F25" w:rsidP="00E55307">
            <w:pPr>
              <w:pStyle w:val="Standard"/>
              <w:jc w:val="both"/>
              <w:rPr>
                <w:i/>
              </w:rPr>
            </w:pPr>
            <w:r>
              <w:rPr>
                <w:i/>
              </w:rPr>
              <w:t>žádná</w:t>
            </w:r>
          </w:p>
          <w:p w:rsidR="00C94F25" w:rsidRDefault="00C94F25" w:rsidP="00E55307">
            <w:pPr>
              <w:pStyle w:val="Standard"/>
              <w:jc w:val="both"/>
              <w:rPr>
                <w:rFonts w:cs="Times New Roman"/>
                <w:b/>
              </w:rPr>
            </w:pPr>
          </w:p>
        </w:tc>
        <w:tc>
          <w:tcPr>
            <w:tcW w:w="6997" w:type="dxa"/>
          </w:tcPr>
          <w:p w:rsidR="00C94F25" w:rsidRDefault="00C94F25" w:rsidP="00E55307">
            <w:pPr>
              <w:pStyle w:val="Standard"/>
              <w:jc w:val="both"/>
              <w:rPr>
                <w:u w:val="single"/>
              </w:rPr>
            </w:pPr>
            <w:r>
              <w:rPr>
                <w:u w:val="single"/>
              </w:rPr>
              <w:t>Slabé stránky podle hodnocení škol v ORP (pod známku 2,6 na stupnici 4 - 1):</w:t>
            </w:r>
          </w:p>
          <w:p w:rsidR="00C94F25" w:rsidRDefault="00C94F25" w:rsidP="00C94F25">
            <w:pPr>
              <w:pStyle w:val="Odstavecseseznamem"/>
              <w:widowControl w:val="0"/>
              <w:numPr>
                <w:ilvl w:val="0"/>
                <w:numId w:val="32"/>
              </w:numPr>
              <w:suppressAutoHyphens/>
              <w:autoSpaceDN w:val="0"/>
              <w:contextualSpacing w:val="0"/>
              <w:jc w:val="both"/>
              <w:textAlignment w:val="baseline"/>
            </w:pPr>
            <w:r>
              <w:t>Ve škole se nerealizují čtenářské kroužky/pravidelné dílny čtení/jiné pravidelné mimoškolní aktivity na podporu a rozvoj čtenářské gramotnosti</w:t>
            </w:r>
          </w:p>
          <w:p w:rsidR="00C94F25" w:rsidRDefault="00C94F25" w:rsidP="00C94F25">
            <w:pPr>
              <w:pStyle w:val="Odstavecseseznamem"/>
              <w:widowControl w:val="0"/>
              <w:numPr>
                <w:ilvl w:val="0"/>
                <w:numId w:val="32"/>
              </w:numPr>
              <w:suppressAutoHyphens/>
              <w:autoSpaceDN w:val="0"/>
              <w:contextualSpacing w:val="0"/>
              <w:jc w:val="both"/>
              <w:textAlignment w:val="baseline"/>
            </w:pPr>
            <w:r>
              <w:t xml:space="preserve">Ve škole nejsou realizovány </w:t>
            </w:r>
            <w:proofErr w:type="spellStart"/>
            <w:r>
              <w:t>mimovýukové</w:t>
            </w:r>
            <w:proofErr w:type="spellEnd"/>
            <w:r>
              <w:t xml:space="preserve"> akce pro žáky na podporu čtenářské gramotnosti a zvýšení motivace (např. projektové dny, autorská četní, výstavy knih…)</w:t>
            </w:r>
          </w:p>
          <w:p w:rsidR="00C94F25" w:rsidRDefault="00C94F25" w:rsidP="00C94F25">
            <w:pPr>
              <w:pStyle w:val="Odstavecseseznamem"/>
              <w:widowControl w:val="0"/>
              <w:numPr>
                <w:ilvl w:val="0"/>
                <w:numId w:val="32"/>
              </w:numPr>
              <w:suppressAutoHyphens/>
              <w:autoSpaceDN w:val="0"/>
              <w:contextualSpacing w:val="0"/>
              <w:jc w:val="both"/>
              <w:textAlignment w:val="baseline"/>
            </w:pPr>
            <w:r>
              <w:t>Škola dostatečně nespolupracuje v oblasti rozvoje čtenářství s rodiči</w:t>
            </w:r>
          </w:p>
          <w:p w:rsidR="00C94F25" w:rsidRDefault="00C94F25" w:rsidP="00C94F25">
            <w:pPr>
              <w:pStyle w:val="Odstavecseseznamem"/>
              <w:widowControl w:val="0"/>
              <w:numPr>
                <w:ilvl w:val="0"/>
                <w:numId w:val="32"/>
              </w:numPr>
              <w:suppressAutoHyphens/>
              <w:autoSpaceDN w:val="0"/>
              <w:contextualSpacing w:val="0"/>
              <w:jc w:val="both"/>
              <w:textAlignment w:val="baseline"/>
            </w:pPr>
            <w:r>
              <w:t>Škola dostatečně nepodporuje individuální práci s žáky s mimořádným zájmem o literaturu, tvůrčí psaní, atp.</w:t>
            </w:r>
          </w:p>
          <w:p w:rsidR="00C94F25" w:rsidRDefault="00C94F25" w:rsidP="00C94F25">
            <w:pPr>
              <w:pStyle w:val="Odstavecseseznamem"/>
              <w:widowControl w:val="0"/>
              <w:numPr>
                <w:ilvl w:val="0"/>
                <w:numId w:val="32"/>
              </w:numPr>
              <w:suppressAutoHyphens/>
              <w:autoSpaceDN w:val="0"/>
              <w:contextualSpacing w:val="0"/>
              <w:jc w:val="both"/>
              <w:textAlignment w:val="baseline"/>
            </w:pPr>
            <w:r>
              <w:t>Ve škole neexistuje dostatečně čtenářsky podnětné prostředí (čtenářské koutky, nástěnky,…)</w:t>
            </w:r>
          </w:p>
          <w:p w:rsidR="00C94F25" w:rsidRDefault="00C94F25" w:rsidP="00C94F25">
            <w:pPr>
              <w:pStyle w:val="Odstavecseseznamem"/>
              <w:widowControl w:val="0"/>
              <w:numPr>
                <w:ilvl w:val="0"/>
                <w:numId w:val="32"/>
              </w:numPr>
              <w:suppressAutoHyphens/>
              <w:autoSpaceDN w:val="0"/>
              <w:contextualSpacing w:val="0"/>
              <w:jc w:val="both"/>
              <w:textAlignment w:val="baseline"/>
            </w:pPr>
            <w:r>
              <w:t>Škola pravidelně nenakupuje beletrii a další literaturu</w:t>
            </w:r>
          </w:p>
          <w:p w:rsidR="00C94F25" w:rsidRDefault="00C94F25" w:rsidP="00C94F25">
            <w:pPr>
              <w:pStyle w:val="Odstavecseseznamem"/>
              <w:widowControl w:val="0"/>
              <w:numPr>
                <w:ilvl w:val="0"/>
                <w:numId w:val="32"/>
              </w:numPr>
              <w:suppressAutoHyphens/>
              <w:autoSpaceDN w:val="0"/>
              <w:contextualSpacing w:val="0"/>
              <w:jc w:val="both"/>
              <w:textAlignment w:val="baseline"/>
            </w:pPr>
            <w:r>
              <w:t>Škola nedisponuje dostatečným technickým a materiálním zabezpečením v oblasti čtenářské gramotnosti</w:t>
            </w:r>
          </w:p>
          <w:p w:rsidR="00C94F25" w:rsidRDefault="00C94F25" w:rsidP="00C94F25">
            <w:pPr>
              <w:pStyle w:val="Odstavecseseznamem"/>
              <w:widowControl w:val="0"/>
              <w:numPr>
                <w:ilvl w:val="0"/>
                <w:numId w:val="32"/>
              </w:numPr>
              <w:suppressAutoHyphens/>
              <w:autoSpaceDN w:val="0"/>
              <w:contextualSpacing w:val="0"/>
              <w:jc w:val="both"/>
              <w:textAlignment w:val="baseline"/>
            </w:pPr>
            <w:r>
              <w:lastRenderedPageBreak/>
              <w:t>Škola nedostatečně podporuje vyšší stupeň komplexního čtenářství (chápání kontextu, vyvozování a formulace závěrů z textu, porovnávání zdrojů, apod.)</w:t>
            </w:r>
          </w:p>
          <w:p w:rsidR="00C94F25" w:rsidRDefault="00C94F25" w:rsidP="00E55307">
            <w:pPr>
              <w:pStyle w:val="Odstavecseseznamem"/>
              <w:jc w:val="both"/>
            </w:pPr>
          </w:p>
          <w:p w:rsidR="00C94F25" w:rsidRDefault="00C94F25" w:rsidP="00E55307">
            <w:pPr>
              <w:jc w:val="both"/>
              <w:rPr>
                <w:i/>
                <w:u w:val="single"/>
              </w:rPr>
            </w:pPr>
            <w:r>
              <w:rPr>
                <w:i/>
                <w:u w:val="single"/>
              </w:rPr>
              <w:t>Slabé stránky podle srovnání s průměrem ČR:</w:t>
            </w:r>
          </w:p>
          <w:p w:rsidR="00C94F25" w:rsidRPr="006534F6" w:rsidRDefault="00C94F25" w:rsidP="00C94F25">
            <w:pPr>
              <w:pStyle w:val="Odstavecseseznamem"/>
              <w:widowControl w:val="0"/>
              <w:numPr>
                <w:ilvl w:val="0"/>
                <w:numId w:val="19"/>
              </w:numPr>
              <w:suppressAutoHyphens/>
              <w:autoSpaceDN w:val="0"/>
              <w:contextualSpacing w:val="0"/>
              <w:jc w:val="both"/>
              <w:textAlignment w:val="baseline"/>
              <w:rPr>
                <w:i/>
                <w:color w:val="FF0000"/>
              </w:rPr>
            </w:pPr>
            <w:r w:rsidRPr="006534F6">
              <w:rPr>
                <w:i/>
                <w:color w:val="FF0000"/>
              </w:rPr>
              <w:t>Učitelé obou stupňů ZŠ nerozvíjejí dostatečně své znalosti v oblasti čtenářské gramotnosti k jejich využití ve výuce (DVPP, studium literatury..)</w:t>
            </w:r>
          </w:p>
          <w:p w:rsidR="00C94F25" w:rsidRPr="006534F6" w:rsidRDefault="00C94F25" w:rsidP="00C94F25">
            <w:pPr>
              <w:pStyle w:val="Odstavecseseznamem"/>
              <w:widowControl w:val="0"/>
              <w:numPr>
                <w:ilvl w:val="0"/>
                <w:numId w:val="19"/>
              </w:numPr>
              <w:suppressAutoHyphens/>
              <w:autoSpaceDN w:val="0"/>
              <w:contextualSpacing w:val="0"/>
              <w:jc w:val="both"/>
              <w:textAlignment w:val="baseline"/>
              <w:rPr>
                <w:i/>
                <w:color w:val="FF0000"/>
              </w:rPr>
            </w:pPr>
            <w:r w:rsidRPr="006534F6">
              <w:rPr>
                <w:i/>
                <w:color w:val="FF0000"/>
              </w:rPr>
              <w:t>Učitelé obou stupňů ZŠ nedostatečně využívají poznatků v praxi a nesdílejí dobrou praxi v oblasti rozvoje čtenářské gramotnosti mezi sebou i s učiteli z jiných škol</w:t>
            </w:r>
          </w:p>
          <w:p w:rsidR="00C94F25" w:rsidRPr="006534F6" w:rsidRDefault="00C94F25" w:rsidP="00C94F25">
            <w:pPr>
              <w:pStyle w:val="Odstavecseseznamem"/>
              <w:widowControl w:val="0"/>
              <w:numPr>
                <w:ilvl w:val="0"/>
                <w:numId w:val="19"/>
              </w:numPr>
              <w:suppressAutoHyphens/>
              <w:autoSpaceDN w:val="0"/>
              <w:contextualSpacing w:val="0"/>
              <w:jc w:val="both"/>
              <w:textAlignment w:val="baseline"/>
              <w:rPr>
                <w:i/>
                <w:color w:val="FF0000"/>
              </w:rPr>
            </w:pPr>
            <w:r w:rsidRPr="006534F6">
              <w:rPr>
                <w:i/>
                <w:color w:val="FF0000"/>
              </w:rPr>
              <w:t>Škola dostatečně nepodporuje základní znalosti a dovednosti práce s textem (od prostého porozumění textu až po hledání titulů v knihovně)</w:t>
            </w:r>
          </w:p>
          <w:p w:rsidR="00C94F25" w:rsidRDefault="00C94F25" w:rsidP="00C94F25">
            <w:pPr>
              <w:pStyle w:val="Odstavecseseznamem"/>
              <w:widowControl w:val="0"/>
              <w:numPr>
                <w:ilvl w:val="0"/>
                <w:numId w:val="19"/>
              </w:numPr>
              <w:suppressAutoHyphens/>
              <w:autoSpaceDN w:val="0"/>
              <w:contextualSpacing w:val="0"/>
              <w:jc w:val="both"/>
              <w:textAlignment w:val="baseline"/>
              <w:rPr>
                <w:i/>
              </w:rPr>
            </w:pPr>
            <w:r>
              <w:rPr>
                <w:i/>
              </w:rPr>
              <w:t>Škola dostatečně nepodporuje individuální práci s žáky s mimořádným zájmem o literaturu, tvůrčí psaní, atp.</w:t>
            </w:r>
          </w:p>
          <w:p w:rsidR="00C94F25" w:rsidRPr="006534F6" w:rsidRDefault="00C94F25" w:rsidP="00C94F25">
            <w:pPr>
              <w:pStyle w:val="Odstavecseseznamem"/>
              <w:widowControl w:val="0"/>
              <w:numPr>
                <w:ilvl w:val="0"/>
                <w:numId w:val="19"/>
              </w:numPr>
              <w:suppressAutoHyphens/>
              <w:autoSpaceDN w:val="0"/>
              <w:contextualSpacing w:val="0"/>
              <w:jc w:val="both"/>
              <w:textAlignment w:val="baseline"/>
              <w:rPr>
                <w:i/>
                <w:color w:val="FF0000"/>
              </w:rPr>
            </w:pPr>
            <w:r w:rsidRPr="006534F6">
              <w:rPr>
                <w:i/>
                <w:color w:val="FF0000"/>
              </w:rPr>
              <w:t>Ve škole neexistuje/není využívána knihovna zpřístupněná žákům</w:t>
            </w:r>
          </w:p>
          <w:p w:rsidR="00C94F25" w:rsidRDefault="00C94F25" w:rsidP="00C94F25">
            <w:pPr>
              <w:pStyle w:val="Odstavecseseznamem"/>
              <w:widowControl w:val="0"/>
              <w:numPr>
                <w:ilvl w:val="0"/>
                <w:numId w:val="19"/>
              </w:numPr>
              <w:suppressAutoHyphens/>
              <w:autoSpaceDN w:val="0"/>
              <w:contextualSpacing w:val="0"/>
              <w:jc w:val="both"/>
              <w:textAlignment w:val="baseline"/>
              <w:rPr>
                <w:i/>
              </w:rPr>
            </w:pPr>
            <w:r>
              <w:rPr>
                <w:i/>
              </w:rPr>
              <w:t>Ve škole se nerealizují čtenářské kroužky/pravidelné dílny čtení/jiné pravidelné mimoškolní aktivity na podporu a rozvoj čtenářské gramotnosti</w:t>
            </w:r>
          </w:p>
          <w:p w:rsidR="00C94F25" w:rsidRDefault="00C94F25" w:rsidP="00C94F25">
            <w:pPr>
              <w:pStyle w:val="Odstavecseseznamem"/>
              <w:widowControl w:val="0"/>
              <w:numPr>
                <w:ilvl w:val="0"/>
                <w:numId w:val="19"/>
              </w:numPr>
              <w:suppressAutoHyphens/>
              <w:autoSpaceDN w:val="0"/>
              <w:contextualSpacing w:val="0"/>
              <w:jc w:val="both"/>
              <w:textAlignment w:val="baseline"/>
              <w:rPr>
                <w:i/>
              </w:rPr>
            </w:pPr>
            <w:r>
              <w:rPr>
                <w:i/>
              </w:rPr>
              <w:t xml:space="preserve">Ve škole nejsou realizovány </w:t>
            </w:r>
            <w:proofErr w:type="spellStart"/>
            <w:r>
              <w:rPr>
                <w:i/>
              </w:rPr>
              <w:t>mimovýukové</w:t>
            </w:r>
            <w:proofErr w:type="spellEnd"/>
            <w:r>
              <w:rPr>
                <w:i/>
              </w:rPr>
              <w:t xml:space="preserve"> akce pro žáky na podporu čtenářské gramotnosti a zvýšení motivace (např. projektové dny, autorská četní, výstavy knih…)</w:t>
            </w:r>
          </w:p>
          <w:p w:rsidR="00C94F25" w:rsidRDefault="00C94F25" w:rsidP="00C94F25">
            <w:pPr>
              <w:pStyle w:val="Odstavecseseznamem"/>
              <w:widowControl w:val="0"/>
              <w:numPr>
                <w:ilvl w:val="0"/>
                <w:numId w:val="19"/>
              </w:numPr>
              <w:suppressAutoHyphens/>
              <w:autoSpaceDN w:val="0"/>
              <w:contextualSpacing w:val="0"/>
              <w:jc w:val="both"/>
              <w:textAlignment w:val="baseline"/>
              <w:rPr>
                <w:i/>
              </w:rPr>
            </w:pPr>
            <w:r>
              <w:rPr>
                <w:i/>
              </w:rPr>
              <w:t>Škola dostatečně nespolupracuje v oblasti rozvoje čtenářství s rodiči</w:t>
            </w:r>
          </w:p>
          <w:p w:rsidR="00C94F25" w:rsidRDefault="00C94F25" w:rsidP="00C94F25">
            <w:pPr>
              <w:pStyle w:val="Odstavecseseznamem"/>
              <w:widowControl w:val="0"/>
              <w:numPr>
                <w:ilvl w:val="0"/>
                <w:numId w:val="19"/>
              </w:numPr>
              <w:suppressAutoHyphens/>
              <w:autoSpaceDN w:val="0"/>
              <w:contextualSpacing w:val="0"/>
              <w:jc w:val="both"/>
              <w:textAlignment w:val="baseline"/>
              <w:rPr>
                <w:i/>
              </w:rPr>
            </w:pPr>
            <w:r>
              <w:rPr>
                <w:i/>
              </w:rPr>
              <w:t>Ve škole neexistuje dostatečně čtenářsky podnětné prostředí (čtenářské koutky, nástěnky,…)</w:t>
            </w:r>
          </w:p>
          <w:p w:rsidR="00C94F25" w:rsidRPr="006534F6" w:rsidRDefault="00C94F25" w:rsidP="00C94F25">
            <w:pPr>
              <w:pStyle w:val="Odstavecseseznamem"/>
              <w:widowControl w:val="0"/>
              <w:numPr>
                <w:ilvl w:val="0"/>
                <w:numId w:val="19"/>
              </w:numPr>
              <w:suppressAutoHyphens/>
              <w:autoSpaceDN w:val="0"/>
              <w:contextualSpacing w:val="0"/>
              <w:jc w:val="both"/>
              <w:textAlignment w:val="baseline"/>
              <w:rPr>
                <w:i/>
                <w:color w:val="FF0000"/>
              </w:rPr>
            </w:pPr>
            <w:r w:rsidRPr="006534F6">
              <w:rPr>
                <w:i/>
                <w:color w:val="FF0000"/>
              </w:rPr>
              <w:t>Škola pravidelně nenakupuje beletrii a další literaturu</w:t>
            </w:r>
          </w:p>
          <w:p w:rsidR="00C94F25" w:rsidRPr="008A3064" w:rsidRDefault="00C94F25" w:rsidP="00E55307">
            <w:pPr>
              <w:jc w:val="both"/>
              <w:rPr>
                <w:u w:val="single"/>
              </w:rPr>
            </w:pPr>
          </w:p>
          <w:p w:rsidR="00C94F25" w:rsidRPr="008A3064" w:rsidRDefault="00C94F25" w:rsidP="00E55307">
            <w:pPr>
              <w:jc w:val="both"/>
              <w:rPr>
                <w:u w:val="single"/>
              </w:rPr>
            </w:pPr>
            <w:r w:rsidRPr="008A3064">
              <w:rPr>
                <w:u w:val="single"/>
              </w:rPr>
              <w:t>Slabé stránky vytažené z uvedených překážek</w:t>
            </w:r>
            <w:r>
              <w:rPr>
                <w:u w:val="single"/>
              </w:rPr>
              <w:t>:</w:t>
            </w:r>
          </w:p>
          <w:p w:rsidR="00C94F25" w:rsidRDefault="00C94F25" w:rsidP="00E55307">
            <w:pPr>
              <w:jc w:val="both"/>
              <w:rPr>
                <w:b/>
              </w:rPr>
            </w:pPr>
          </w:p>
          <w:p w:rsidR="00C94F25" w:rsidRDefault="00C94F25" w:rsidP="00C94F25">
            <w:pPr>
              <w:pStyle w:val="Standard"/>
              <w:numPr>
                <w:ilvl w:val="0"/>
                <w:numId w:val="34"/>
              </w:numPr>
              <w:jc w:val="both"/>
              <w:textAlignment w:val="baseline"/>
            </w:pPr>
            <w:r>
              <w:t xml:space="preserve">Nedostatečné uplatňování metod a forem výuky ve vztahu k heterogenním </w:t>
            </w:r>
            <w:r>
              <w:lastRenderedPageBreak/>
              <w:t>skupinám žáků -I</w:t>
            </w:r>
          </w:p>
          <w:p w:rsidR="00C94F25" w:rsidRDefault="00C94F25" w:rsidP="00C94F25">
            <w:pPr>
              <w:pStyle w:val="Standard"/>
              <w:numPr>
                <w:ilvl w:val="0"/>
                <w:numId w:val="34"/>
              </w:numPr>
              <w:jc w:val="both"/>
              <w:textAlignment w:val="baseline"/>
            </w:pPr>
            <w:r>
              <w:t xml:space="preserve">Nepravidelnost aktivit (výukových i </w:t>
            </w:r>
            <w:proofErr w:type="spellStart"/>
            <w:r>
              <w:t>mimovýukových</w:t>
            </w:r>
            <w:proofErr w:type="spellEnd"/>
            <w:r>
              <w:t>) v oblasti rozvoje ČG - I</w:t>
            </w:r>
          </w:p>
          <w:p w:rsidR="00C94F25" w:rsidRDefault="00C94F25" w:rsidP="00C94F25">
            <w:pPr>
              <w:pStyle w:val="Standard"/>
              <w:numPr>
                <w:ilvl w:val="0"/>
                <w:numId w:val="34"/>
              </w:numPr>
              <w:jc w:val="both"/>
              <w:textAlignment w:val="baseline"/>
            </w:pPr>
            <w:r>
              <w:t>Nízká úroveň kooperace školy s dalšími aktéry k rozvoji čtenářské gramotnosti (projekty se školami, s obcemi, science centry, neziskovými organizacemi,…) - I</w:t>
            </w:r>
          </w:p>
          <w:p w:rsidR="00C94F25" w:rsidRDefault="00C94F25" w:rsidP="00E55307">
            <w:pPr>
              <w:jc w:val="both"/>
              <w:rPr>
                <w:b/>
              </w:rPr>
            </w:pPr>
          </w:p>
        </w:tc>
      </w:tr>
      <w:tr w:rsidR="00C94F25" w:rsidTr="00E55307">
        <w:tc>
          <w:tcPr>
            <w:tcW w:w="6997" w:type="dxa"/>
          </w:tcPr>
          <w:p w:rsidR="00C94F25" w:rsidRDefault="00C94F25" w:rsidP="00E55307">
            <w:pPr>
              <w:jc w:val="center"/>
              <w:rPr>
                <w:b/>
              </w:rPr>
            </w:pPr>
            <w:r>
              <w:rPr>
                <w:b/>
              </w:rPr>
              <w:lastRenderedPageBreak/>
              <w:t>O - příležitosti</w:t>
            </w:r>
          </w:p>
        </w:tc>
        <w:tc>
          <w:tcPr>
            <w:tcW w:w="6997" w:type="dxa"/>
          </w:tcPr>
          <w:p w:rsidR="00C94F25" w:rsidRDefault="00C94F25" w:rsidP="00E55307">
            <w:pPr>
              <w:jc w:val="center"/>
              <w:rPr>
                <w:b/>
              </w:rPr>
            </w:pPr>
            <w:r>
              <w:rPr>
                <w:b/>
              </w:rPr>
              <w:t>T- Hrozby</w:t>
            </w:r>
          </w:p>
        </w:tc>
      </w:tr>
      <w:tr w:rsidR="00C94F25" w:rsidTr="00E55307">
        <w:tc>
          <w:tcPr>
            <w:tcW w:w="6997" w:type="dxa"/>
          </w:tcPr>
          <w:p w:rsidR="00C94F25" w:rsidRDefault="00C94F25" w:rsidP="00E55307">
            <w:pPr>
              <w:jc w:val="both"/>
              <w:rPr>
                <w:b/>
              </w:rPr>
            </w:pPr>
          </w:p>
        </w:tc>
        <w:tc>
          <w:tcPr>
            <w:tcW w:w="6997" w:type="dxa"/>
          </w:tcPr>
          <w:p w:rsidR="00C94F25" w:rsidRDefault="00C94F25" w:rsidP="00E55307">
            <w:pPr>
              <w:pStyle w:val="Standard"/>
              <w:jc w:val="both"/>
              <w:rPr>
                <w:u w:val="single"/>
              </w:rPr>
            </w:pPr>
            <w:r>
              <w:rPr>
                <w:u w:val="single"/>
              </w:rPr>
              <w:t>Překážky pro zlepšení stavu (srovnáno popořadě od nejčastěji uváděné; výběr nad 40 %)</w:t>
            </w:r>
          </w:p>
          <w:p w:rsidR="00C94F25" w:rsidRDefault="00C94F25" w:rsidP="00E55307">
            <w:pPr>
              <w:pStyle w:val="Standard"/>
              <w:jc w:val="both"/>
              <w:rPr>
                <w:u w:val="single"/>
              </w:rPr>
            </w:pPr>
          </w:p>
          <w:p w:rsidR="00C94F25" w:rsidRDefault="00C94F25" w:rsidP="00C94F25">
            <w:pPr>
              <w:pStyle w:val="Standard"/>
              <w:numPr>
                <w:ilvl w:val="0"/>
                <w:numId w:val="34"/>
              </w:numPr>
              <w:jc w:val="both"/>
              <w:textAlignment w:val="baseline"/>
            </w:pPr>
            <w:r>
              <w:t>Nedostatek stabilní finanční podpory pro rozvoj čtenářské gramotnosti (k personálnímu zajištění pedagogického dozoru koutků, volně otevřených učeben, k možnému půlení hodin, k inovaci a výměně učebních pomůcek, k zajištění jejich dostatečného počtu, atd.) - E</w:t>
            </w:r>
          </w:p>
          <w:p w:rsidR="00C94F25" w:rsidRDefault="00C94F25" w:rsidP="00C94F25">
            <w:pPr>
              <w:pStyle w:val="Standard"/>
              <w:numPr>
                <w:ilvl w:val="0"/>
                <w:numId w:val="34"/>
              </w:numPr>
              <w:jc w:val="both"/>
              <w:textAlignment w:val="baseline"/>
            </w:pPr>
            <w:r>
              <w:t>Nezájem ze strany žáků a rodičů - E</w:t>
            </w:r>
          </w:p>
          <w:p w:rsidR="00C94F25" w:rsidRDefault="00C94F25" w:rsidP="00C94F25">
            <w:pPr>
              <w:pStyle w:val="Standard"/>
              <w:numPr>
                <w:ilvl w:val="0"/>
                <w:numId w:val="34"/>
              </w:numPr>
              <w:jc w:val="both"/>
              <w:textAlignment w:val="baseline"/>
            </w:pPr>
            <w:r>
              <w:t>Nedostatečné materiálně technické podmínky pro rozvoj ve čtenářské gramotnosti mimo školu (exkurze, výstavy, tematické programy, apod.) - E</w:t>
            </w:r>
          </w:p>
          <w:p w:rsidR="00C94F25" w:rsidRPr="001A51B7" w:rsidRDefault="00C94F25" w:rsidP="00C94F25">
            <w:pPr>
              <w:pStyle w:val="Standard"/>
              <w:numPr>
                <w:ilvl w:val="0"/>
                <w:numId w:val="34"/>
              </w:numPr>
              <w:jc w:val="both"/>
              <w:textAlignment w:val="baseline"/>
            </w:pPr>
            <w:r>
              <w:t>Nízká časová dotace pro rozvoj čtenářské gramotnosti mimo výuku – E</w:t>
            </w:r>
          </w:p>
        </w:tc>
      </w:tr>
    </w:tbl>
    <w:p w:rsidR="00C94F25" w:rsidRDefault="00C94F25" w:rsidP="00C94F25">
      <w:pPr>
        <w:jc w:val="both"/>
        <w:rPr>
          <w:b/>
        </w:rPr>
      </w:pPr>
    </w:p>
    <w:p w:rsidR="00C94F25" w:rsidRDefault="00C94F25" w:rsidP="00C94F25">
      <w:pPr>
        <w:pStyle w:val="Standard"/>
        <w:jc w:val="both"/>
        <w:rPr>
          <w:u w:val="single"/>
        </w:rPr>
      </w:pPr>
      <w:r>
        <w:rPr>
          <w:u w:val="single"/>
        </w:rPr>
        <w:t>Plánované zlepšení (v pořadí deklarovaném učiteli – nad 60 %):</w:t>
      </w:r>
    </w:p>
    <w:p w:rsidR="00C94F25" w:rsidRDefault="00C94F25" w:rsidP="00C94F25">
      <w:pPr>
        <w:pStyle w:val="Standard"/>
        <w:numPr>
          <w:ilvl w:val="0"/>
          <w:numId w:val="33"/>
        </w:numPr>
        <w:jc w:val="both"/>
        <w:textAlignment w:val="baseline"/>
      </w:pPr>
      <w:r>
        <w:t>Učitelé obou stupňů budou rozvíjet své znalosti v oblasti čtenářské gramotnosti a využívat je při výuce</w:t>
      </w:r>
    </w:p>
    <w:p w:rsidR="00C94F25" w:rsidRDefault="00C94F25" w:rsidP="00C94F25">
      <w:pPr>
        <w:pStyle w:val="Standard"/>
        <w:numPr>
          <w:ilvl w:val="0"/>
          <w:numId w:val="33"/>
        </w:numPr>
        <w:jc w:val="both"/>
        <w:textAlignment w:val="baseline"/>
      </w:pPr>
      <w:r>
        <w:t>Škola bude podporovat individuální práci s žáky s mimořádným zájmem o literaturu, tvůrčí psaní, atp.</w:t>
      </w:r>
    </w:p>
    <w:p w:rsidR="00C94F25" w:rsidRDefault="00C94F25" w:rsidP="00C94F25">
      <w:pPr>
        <w:pStyle w:val="Standard"/>
        <w:numPr>
          <w:ilvl w:val="0"/>
          <w:numId w:val="33"/>
        </w:numPr>
        <w:jc w:val="both"/>
        <w:textAlignment w:val="baseline"/>
      </w:pPr>
      <w:r>
        <w:t>Škola bude podporovat rozvoj čtenářské gramotnosti v rámci školních vzdělávacích programů a stanoví si konkrétní cíle</w:t>
      </w:r>
    </w:p>
    <w:p w:rsidR="00C94F25" w:rsidRDefault="00C94F25" w:rsidP="00C94F25">
      <w:pPr>
        <w:pStyle w:val="Standard"/>
        <w:numPr>
          <w:ilvl w:val="0"/>
          <w:numId w:val="33"/>
        </w:numPr>
        <w:jc w:val="both"/>
        <w:textAlignment w:val="baseline"/>
      </w:pPr>
      <w:r>
        <w:t>Učitelé obou stupňů budou využívat získaných poznatků v praxi a sdílet dobrou praxi v oblasti čtenářské gramotnosti mezi sebou i s učiteli z jiných škol</w:t>
      </w:r>
    </w:p>
    <w:p w:rsidR="00C94F25" w:rsidRDefault="00C94F25" w:rsidP="00C94F25">
      <w:pPr>
        <w:pStyle w:val="Standard"/>
        <w:numPr>
          <w:ilvl w:val="0"/>
          <w:numId w:val="33"/>
        </w:numPr>
        <w:jc w:val="both"/>
        <w:textAlignment w:val="baseline"/>
      </w:pPr>
      <w:r>
        <w:t>Škola bude podporovat vyšší stupeň komplexního čtenářství (chápání kontextu, vyvozování a formulace závěrů z textu, porovnávání zdrojů, apod.)</w:t>
      </w:r>
    </w:p>
    <w:p w:rsidR="00C94F25" w:rsidRDefault="00C94F25" w:rsidP="00C94F25">
      <w:pPr>
        <w:pStyle w:val="Standard"/>
        <w:numPr>
          <w:ilvl w:val="0"/>
          <w:numId w:val="33"/>
        </w:numPr>
        <w:jc w:val="both"/>
        <w:textAlignment w:val="baseline"/>
      </w:pPr>
      <w:r>
        <w:t>Ve škole bude existovat čtenářsky podnětné prostředí (čtenářské koutky, nástěnky…)</w:t>
      </w:r>
    </w:p>
    <w:p w:rsidR="00C94F25" w:rsidRDefault="00C94F25" w:rsidP="00C94F25">
      <w:pPr>
        <w:pStyle w:val="Standard"/>
        <w:numPr>
          <w:ilvl w:val="0"/>
          <w:numId w:val="33"/>
        </w:numPr>
        <w:jc w:val="both"/>
        <w:textAlignment w:val="baseline"/>
      </w:pPr>
      <w:r>
        <w:t>Škola bude pravidelně nakupovat aktuální beletrii a další literaturu, multimédia pro rozvoj ČG</w:t>
      </w:r>
    </w:p>
    <w:p w:rsidR="00C94F25" w:rsidRDefault="00C94F25" w:rsidP="00C94F25">
      <w:pPr>
        <w:pStyle w:val="Standard"/>
        <w:numPr>
          <w:ilvl w:val="0"/>
          <w:numId w:val="33"/>
        </w:numPr>
        <w:jc w:val="both"/>
        <w:textAlignment w:val="baseline"/>
      </w:pPr>
      <w:r>
        <w:t>Ve škole se budou realizovat čtenářské kroužky/pravidelné dílny čtení/jiné pravidelné mimoškolní aktivity na podporu a rozvoj čtenářské gramotnosti</w:t>
      </w:r>
    </w:p>
    <w:p w:rsidR="00C94F25" w:rsidRDefault="00C94F25" w:rsidP="00C94F25">
      <w:pPr>
        <w:pStyle w:val="Standard"/>
        <w:numPr>
          <w:ilvl w:val="0"/>
          <w:numId w:val="33"/>
        </w:numPr>
        <w:jc w:val="both"/>
        <w:textAlignment w:val="baseline"/>
      </w:pPr>
      <w:r>
        <w:t xml:space="preserve">Škola bude disponovat dostatečným technickým a materiálním zabezpečením v oblasti </w:t>
      </w:r>
      <w:r>
        <w:lastRenderedPageBreak/>
        <w:t>čtenářské gramotnosti (např. pro vystavování prací žáků) včetně audiovizuální techniky</w:t>
      </w:r>
    </w:p>
    <w:p w:rsidR="00C94F25" w:rsidRPr="00F40C4E" w:rsidRDefault="00C94F25" w:rsidP="00C94F25">
      <w:pPr>
        <w:jc w:val="both"/>
        <w:rPr>
          <w:b/>
        </w:rPr>
      </w:pPr>
    </w:p>
    <w:p w:rsidR="00161FEE" w:rsidRDefault="00161FEE" w:rsidP="0058228C">
      <w:pPr>
        <w:jc w:val="both"/>
        <w:rPr>
          <w:rFonts w:ascii="Calibri" w:hAnsi="Calibri" w:cs="Calibri"/>
          <w:sz w:val="22"/>
          <w:szCs w:val="22"/>
        </w:rPr>
      </w:pPr>
    </w:p>
    <w:p w:rsidR="00161FEE" w:rsidRPr="00E55180" w:rsidRDefault="00161FEE" w:rsidP="0058228C">
      <w:pPr>
        <w:jc w:val="both"/>
        <w:rPr>
          <w:rFonts w:ascii="Calibri" w:hAnsi="Calibri" w:cs="Calibri"/>
          <w:sz w:val="22"/>
          <w:szCs w:val="22"/>
        </w:rPr>
      </w:pP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Zapsal: Bronislav Podlaha, koordinátor MAP</w:t>
      </w:r>
    </w:p>
    <w:p w:rsidR="00E55180" w:rsidRPr="00E55180" w:rsidRDefault="00E55180" w:rsidP="0058228C">
      <w:pPr>
        <w:jc w:val="both"/>
        <w:rPr>
          <w:rFonts w:ascii="Calibri" w:hAnsi="Calibri" w:cs="Calibri"/>
          <w:sz w:val="22"/>
          <w:szCs w:val="22"/>
        </w:rPr>
      </w:pPr>
      <w:r w:rsidRPr="00E55180">
        <w:rPr>
          <w:rFonts w:ascii="Calibri" w:hAnsi="Calibri" w:cs="Calibri"/>
          <w:sz w:val="22"/>
          <w:szCs w:val="22"/>
        </w:rPr>
        <w:t>Ověřil: Karel Straka, koordinátor MAP</w:t>
      </w:r>
    </w:p>
    <w:sectPr w:rsidR="00E55180" w:rsidRPr="00E55180" w:rsidSect="00FF515D">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2D1" w:rsidRDefault="003422D1">
      <w:r>
        <w:separator/>
      </w:r>
    </w:p>
  </w:endnote>
  <w:endnote w:type="continuationSeparator" w:id="0">
    <w:p w:rsidR="003422D1" w:rsidRDefault="00342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charset w:val="00"/>
    <w:family w:val="auto"/>
    <w:pitch w:val="variable"/>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B80" w:rsidRPr="00C06FB5" w:rsidRDefault="008720EB" w:rsidP="00C06FB5">
    <w:pPr>
      <w:pStyle w:val="Zpat"/>
      <w:pBdr>
        <w:top w:val="single" w:sz="4" w:space="1" w:color="auto"/>
      </w:pBdr>
      <w:tabs>
        <w:tab w:val="left" w:pos="855"/>
      </w:tabs>
      <w:jc w:val="right"/>
      <w:rPr>
        <w:rFonts w:ascii="Calibri" w:hAnsi="Calibri"/>
        <w:b/>
        <w:sz w:val="20"/>
        <w:szCs w:val="20"/>
      </w:rPr>
    </w:pPr>
    <w:r>
      <w:rPr>
        <w:noProof/>
      </w:rPr>
      <w:drawing>
        <wp:anchor distT="0" distB="0" distL="114300" distR="114300" simplePos="0" relativeHeight="251657728" behindDoc="0" locked="0" layoutInCell="1" allowOverlap="0">
          <wp:simplePos x="0" y="0"/>
          <wp:positionH relativeFrom="column">
            <wp:posOffset>48260</wp:posOffset>
          </wp:positionH>
          <wp:positionV relativeFrom="paragraph">
            <wp:posOffset>71755</wp:posOffset>
          </wp:positionV>
          <wp:extent cx="870585" cy="359410"/>
          <wp:effectExtent l="0" t="0" r="5715" b="2540"/>
          <wp:wrapSquare wrapText="bothSides"/>
          <wp:docPr id="3" name="obrázek 3" descr="LOGO MAS SZK N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S SZK NOV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58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FB5">
      <w:rPr>
        <w:b/>
        <w:sz w:val="20"/>
        <w:szCs w:val="20"/>
      </w:rPr>
      <w:tab/>
    </w:r>
    <w:r w:rsidR="007C6B80" w:rsidRPr="00C06FB5">
      <w:rPr>
        <w:rFonts w:ascii="Calibri" w:hAnsi="Calibri"/>
        <w:b/>
        <w:sz w:val="20"/>
        <w:szCs w:val="20"/>
      </w:rPr>
      <w:t xml:space="preserve">MAS Sdružení Západní Krušnohoří, </w:t>
    </w:r>
    <w:r w:rsidR="007F25A9">
      <w:rPr>
        <w:rFonts w:ascii="Calibri" w:hAnsi="Calibri"/>
        <w:b/>
        <w:sz w:val="20"/>
        <w:szCs w:val="20"/>
      </w:rPr>
      <w:t>SNP 144, 431 44 Droužkovice</w:t>
    </w:r>
  </w:p>
  <w:p w:rsidR="007C6B80" w:rsidRPr="00C06FB5" w:rsidRDefault="007C6B80" w:rsidP="00C06FB5">
    <w:pPr>
      <w:pStyle w:val="Zpat"/>
      <w:pBdr>
        <w:top w:val="single" w:sz="4" w:space="1" w:color="auto"/>
      </w:pBdr>
      <w:jc w:val="right"/>
      <w:rPr>
        <w:rFonts w:ascii="Calibri" w:hAnsi="Calibri"/>
        <w:b/>
        <w:sz w:val="20"/>
        <w:szCs w:val="20"/>
      </w:rPr>
    </w:pPr>
    <w:r w:rsidRPr="00C06FB5">
      <w:rPr>
        <w:rFonts w:ascii="Calibri" w:hAnsi="Calibri"/>
        <w:b/>
        <w:sz w:val="20"/>
        <w:szCs w:val="20"/>
      </w:rPr>
      <w:t>IČ 26</w:t>
    </w:r>
    <w:r w:rsidR="00B8738B" w:rsidRPr="00C06FB5">
      <w:rPr>
        <w:rFonts w:ascii="Calibri" w:hAnsi="Calibri"/>
        <w:b/>
        <w:sz w:val="20"/>
        <w:szCs w:val="20"/>
      </w:rPr>
      <w:t>9</w:t>
    </w:r>
    <w:r w:rsidRPr="00C06FB5">
      <w:rPr>
        <w:rFonts w:ascii="Calibri" w:hAnsi="Calibri"/>
        <w:b/>
        <w:sz w:val="20"/>
        <w:szCs w:val="20"/>
      </w:rPr>
      <w:t xml:space="preserve"> 99 935</w:t>
    </w:r>
  </w:p>
  <w:p w:rsidR="007C6B80" w:rsidRPr="00C06FB5" w:rsidRDefault="00E8607E" w:rsidP="00C06FB5">
    <w:pPr>
      <w:pStyle w:val="Zpat"/>
      <w:pBdr>
        <w:top w:val="single" w:sz="4" w:space="1" w:color="auto"/>
      </w:pBdr>
      <w:jc w:val="right"/>
      <w:rPr>
        <w:rFonts w:ascii="Calibri" w:hAnsi="Calibri"/>
        <w:b/>
        <w:sz w:val="20"/>
        <w:szCs w:val="20"/>
      </w:rPr>
    </w:pPr>
    <w:r>
      <w:rPr>
        <w:rFonts w:ascii="Calibri" w:hAnsi="Calibri"/>
        <w:b/>
        <w:sz w:val="20"/>
        <w:szCs w:val="20"/>
      </w:rPr>
      <w:t xml:space="preserve"> </w:t>
    </w:r>
    <w:r w:rsidR="004B1F5D" w:rsidRPr="004B1F5D">
      <w:rPr>
        <w:rStyle w:val="Hypertextovodkaz"/>
        <w:rFonts w:ascii="Calibri" w:hAnsi="Calibri"/>
        <w:b/>
        <w:sz w:val="20"/>
        <w:szCs w:val="20"/>
      </w:rPr>
      <w:t>karel.straka</w:t>
    </w:r>
    <w:hyperlink r:id="rId2" w:history="1">
      <w:r w:rsidR="004B1F5D" w:rsidRPr="00BB6F61">
        <w:rPr>
          <w:rStyle w:val="Hypertextovodkaz"/>
          <w:rFonts w:ascii="Calibri" w:hAnsi="Calibri"/>
          <w:b/>
          <w:sz w:val="20"/>
          <w:szCs w:val="20"/>
        </w:rPr>
        <w:t>@maskaszk.cz</w:t>
      </w:r>
    </w:hyperlink>
    <w:r w:rsidR="007C6B80" w:rsidRPr="00C06FB5">
      <w:rPr>
        <w:rFonts w:ascii="Calibri" w:hAnsi="Calibri"/>
        <w:b/>
        <w:sz w:val="20"/>
        <w:szCs w:val="20"/>
      </w:rPr>
      <w:t>, www.ma</w:t>
    </w:r>
    <w:r w:rsidR="004B1F5D">
      <w:rPr>
        <w:rFonts w:ascii="Calibri" w:hAnsi="Calibri"/>
        <w:b/>
        <w:sz w:val="20"/>
        <w:szCs w:val="20"/>
      </w:rPr>
      <w:t>pchomutovsko.</w:t>
    </w:r>
    <w:r w:rsidR="007C6B80" w:rsidRPr="00C06FB5">
      <w:rPr>
        <w:rFonts w:ascii="Calibri" w:hAnsi="Calibri"/>
        <w:b/>
        <w:sz w:val="20"/>
        <w:szCs w:val="20"/>
      </w:rPr>
      <w:t>cz</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2D1" w:rsidRDefault="003422D1">
      <w:r>
        <w:separator/>
      </w:r>
    </w:p>
  </w:footnote>
  <w:footnote w:type="continuationSeparator" w:id="0">
    <w:p w:rsidR="003422D1" w:rsidRDefault="003422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64B" w:rsidRDefault="00BA5000" w:rsidP="004B1F5D">
    <w:pPr>
      <w:jc w:val="center"/>
    </w:pPr>
    <w:r>
      <w:rPr>
        <w:noProof/>
      </w:rPr>
      <w:drawing>
        <wp:inline distT="0" distB="0" distL="0" distR="0">
          <wp:extent cx="4610735" cy="1031240"/>
          <wp:effectExtent l="0" t="0" r="0" b="0"/>
          <wp:docPr id="1" name="Obrázek 1" descr="C:\Users\HANA\Pictures\LOGA\logolink_MSMT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A\Pictures\LOGA\logolink_MSMT_VVV_hor_barva_c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735" cy="1031240"/>
                  </a:xfrm>
                  <a:prstGeom prst="rect">
                    <a:avLst/>
                  </a:prstGeom>
                  <a:noFill/>
                  <a:ln>
                    <a:noFill/>
                  </a:ln>
                </pic:spPr>
              </pic:pic>
            </a:graphicData>
          </a:graphic>
        </wp:inline>
      </w:drawing>
    </w:r>
  </w:p>
  <w:p w:rsidR="00BA5000" w:rsidRDefault="00BA5000" w:rsidP="00C06FB5">
    <w:pPr>
      <w:jc w:val="right"/>
    </w:pPr>
  </w:p>
  <w:p w:rsidR="00BA5000" w:rsidRDefault="00BA5000" w:rsidP="00C06FB5">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F5D" w:rsidRDefault="004B1F5D">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C33"/>
    <w:multiLevelType w:val="hybridMultilevel"/>
    <w:tmpl w:val="EE722E30"/>
    <w:lvl w:ilvl="0" w:tplc="427E59C0">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50C3FEB"/>
    <w:multiLevelType w:val="hybridMultilevel"/>
    <w:tmpl w:val="9820982C"/>
    <w:lvl w:ilvl="0" w:tplc="04050001">
      <w:start w:val="1"/>
      <w:numFmt w:val="bullet"/>
      <w:lvlText w:val=""/>
      <w:lvlJc w:val="left"/>
      <w:pPr>
        <w:ind w:left="1020" w:hanging="360"/>
      </w:pPr>
      <w:rPr>
        <w:rFonts w:ascii="Symbol" w:hAnsi="Symbol" w:hint="default"/>
      </w:rPr>
    </w:lvl>
    <w:lvl w:ilvl="1" w:tplc="04050003" w:tentative="1">
      <w:start w:val="1"/>
      <w:numFmt w:val="bullet"/>
      <w:lvlText w:val="o"/>
      <w:lvlJc w:val="left"/>
      <w:pPr>
        <w:ind w:left="1740" w:hanging="360"/>
      </w:pPr>
      <w:rPr>
        <w:rFonts w:ascii="Courier New" w:hAnsi="Courier New" w:cs="Courier New" w:hint="default"/>
      </w:rPr>
    </w:lvl>
    <w:lvl w:ilvl="2" w:tplc="04050005" w:tentative="1">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 w15:restartNumberingAfterBreak="0">
    <w:nsid w:val="068A1CB5"/>
    <w:multiLevelType w:val="hybridMultilevel"/>
    <w:tmpl w:val="D54086BC"/>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7F26D16"/>
    <w:multiLevelType w:val="multilevel"/>
    <w:tmpl w:val="5B4CFE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84E7DD6"/>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A1933C3"/>
    <w:multiLevelType w:val="multilevel"/>
    <w:tmpl w:val="D7707E4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B4079FB"/>
    <w:multiLevelType w:val="hybridMultilevel"/>
    <w:tmpl w:val="EBBAC784"/>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14F51A2"/>
    <w:multiLevelType w:val="hybridMultilevel"/>
    <w:tmpl w:val="199E38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794188"/>
    <w:multiLevelType w:val="multilevel"/>
    <w:tmpl w:val="94C23E6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56F2126"/>
    <w:multiLevelType w:val="hybridMultilevel"/>
    <w:tmpl w:val="5C1AA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2B183B"/>
    <w:multiLevelType w:val="multilevel"/>
    <w:tmpl w:val="CDCA4F96"/>
    <w:lvl w:ilvl="0">
      <w:start w:val="1"/>
      <w:numFmt w:val="decimal"/>
      <w:lvlText w:val="%1."/>
      <w:lvlJc w:val="left"/>
      <w:pPr>
        <w:ind w:left="720" w:hanging="360"/>
      </w:pPr>
      <w:rPr>
        <w:i w:val="0"/>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287E70"/>
    <w:multiLevelType w:val="multilevel"/>
    <w:tmpl w:val="D930B70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F9A3D00"/>
    <w:multiLevelType w:val="multilevel"/>
    <w:tmpl w:val="E5F80F4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40D1641B"/>
    <w:multiLevelType w:val="multilevel"/>
    <w:tmpl w:val="6E203F4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40F06D38"/>
    <w:multiLevelType w:val="hybridMultilevel"/>
    <w:tmpl w:val="7612F7A0"/>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479F74A6"/>
    <w:multiLevelType w:val="multilevel"/>
    <w:tmpl w:val="8EE6B626"/>
    <w:lvl w:ilvl="0">
      <w:numFmt w:val="bullet"/>
      <w:lvlText w:val="-"/>
      <w:lvlJc w:val="left"/>
      <w:pPr>
        <w:ind w:left="720" w:hanging="360"/>
      </w:pPr>
      <w:rPr>
        <w:rFonts w:ascii="Times New Roman" w:eastAsia="Andale Sans U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7F12B3B"/>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9714585"/>
    <w:multiLevelType w:val="multilevel"/>
    <w:tmpl w:val="9A704F78"/>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4AAC71B7"/>
    <w:multiLevelType w:val="hybridMultilevel"/>
    <w:tmpl w:val="0A247994"/>
    <w:lvl w:ilvl="0" w:tplc="A54A88B2">
      <w:start w:val="1"/>
      <w:numFmt w:val="decimal"/>
      <w:lvlText w:val="%1."/>
      <w:lvlJc w:val="left"/>
      <w:pPr>
        <w:ind w:left="1428" w:hanging="360"/>
      </w:pPr>
      <w:rPr>
        <w:b/>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9" w15:restartNumberingAfterBreak="0">
    <w:nsid w:val="4CAA4E7F"/>
    <w:multiLevelType w:val="multilevel"/>
    <w:tmpl w:val="7A72EE6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5376E0E"/>
    <w:multiLevelType w:val="hybridMultilevel"/>
    <w:tmpl w:val="BF36FF78"/>
    <w:lvl w:ilvl="0" w:tplc="0405000D">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E67EA9"/>
    <w:multiLevelType w:val="multilevel"/>
    <w:tmpl w:val="FB38565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E68748F"/>
    <w:multiLevelType w:val="multilevel"/>
    <w:tmpl w:val="DB6404C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F5B71A8"/>
    <w:multiLevelType w:val="hybridMultilevel"/>
    <w:tmpl w:val="45068898"/>
    <w:lvl w:ilvl="0" w:tplc="8B4ED232">
      <w:start w:val="7"/>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F6A33EA"/>
    <w:multiLevelType w:val="multilevel"/>
    <w:tmpl w:val="BE50BCFC"/>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F8D6386"/>
    <w:multiLevelType w:val="multilevel"/>
    <w:tmpl w:val="C1C41D5E"/>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2B90E0B"/>
    <w:multiLevelType w:val="hybridMultilevel"/>
    <w:tmpl w:val="ED1CFF9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7" w15:restartNumberingAfterBreak="0">
    <w:nsid w:val="66CB4ADF"/>
    <w:multiLevelType w:val="multilevel"/>
    <w:tmpl w:val="170A4F3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E7E27B4"/>
    <w:multiLevelType w:val="multilevel"/>
    <w:tmpl w:val="B600B026"/>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23F3C5E"/>
    <w:multiLevelType w:val="multilevel"/>
    <w:tmpl w:val="26BC50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730C6ED1"/>
    <w:multiLevelType w:val="multilevel"/>
    <w:tmpl w:val="3D50767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763B7E4E"/>
    <w:multiLevelType w:val="hybridMultilevel"/>
    <w:tmpl w:val="962463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BB34826"/>
    <w:multiLevelType w:val="multilevel"/>
    <w:tmpl w:val="1FAC920A"/>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CD1391C"/>
    <w:multiLevelType w:val="hybridMultilevel"/>
    <w:tmpl w:val="D5967A06"/>
    <w:lvl w:ilvl="0" w:tplc="0405000F">
      <w:start w:val="1"/>
      <w:numFmt w:val="decimal"/>
      <w:lvlText w:val="%1."/>
      <w:lvlJc w:val="left"/>
      <w:pPr>
        <w:ind w:left="840" w:hanging="360"/>
      </w:pPr>
    </w:lvl>
    <w:lvl w:ilvl="1" w:tplc="04050019" w:tentative="1">
      <w:start w:val="1"/>
      <w:numFmt w:val="lowerLetter"/>
      <w:lvlText w:val="%2."/>
      <w:lvlJc w:val="left"/>
      <w:pPr>
        <w:ind w:left="1560" w:hanging="360"/>
      </w:pPr>
    </w:lvl>
    <w:lvl w:ilvl="2" w:tplc="0405001B" w:tentative="1">
      <w:start w:val="1"/>
      <w:numFmt w:val="lowerRoman"/>
      <w:lvlText w:val="%3."/>
      <w:lvlJc w:val="right"/>
      <w:pPr>
        <w:ind w:left="2280" w:hanging="180"/>
      </w:pPr>
    </w:lvl>
    <w:lvl w:ilvl="3" w:tplc="0405000F" w:tentative="1">
      <w:start w:val="1"/>
      <w:numFmt w:val="decimal"/>
      <w:lvlText w:val="%4."/>
      <w:lvlJc w:val="left"/>
      <w:pPr>
        <w:ind w:left="3000" w:hanging="360"/>
      </w:pPr>
    </w:lvl>
    <w:lvl w:ilvl="4" w:tplc="04050019" w:tentative="1">
      <w:start w:val="1"/>
      <w:numFmt w:val="lowerLetter"/>
      <w:lvlText w:val="%5."/>
      <w:lvlJc w:val="left"/>
      <w:pPr>
        <w:ind w:left="3720" w:hanging="360"/>
      </w:pPr>
    </w:lvl>
    <w:lvl w:ilvl="5" w:tplc="0405001B" w:tentative="1">
      <w:start w:val="1"/>
      <w:numFmt w:val="lowerRoman"/>
      <w:lvlText w:val="%6."/>
      <w:lvlJc w:val="right"/>
      <w:pPr>
        <w:ind w:left="4440" w:hanging="180"/>
      </w:pPr>
    </w:lvl>
    <w:lvl w:ilvl="6" w:tplc="0405000F" w:tentative="1">
      <w:start w:val="1"/>
      <w:numFmt w:val="decimal"/>
      <w:lvlText w:val="%7."/>
      <w:lvlJc w:val="left"/>
      <w:pPr>
        <w:ind w:left="5160" w:hanging="360"/>
      </w:pPr>
    </w:lvl>
    <w:lvl w:ilvl="7" w:tplc="04050019" w:tentative="1">
      <w:start w:val="1"/>
      <w:numFmt w:val="lowerLetter"/>
      <w:lvlText w:val="%8."/>
      <w:lvlJc w:val="left"/>
      <w:pPr>
        <w:ind w:left="5880" w:hanging="360"/>
      </w:pPr>
    </w:lvl>
    <w:lvl w:ilvl="8" w:tplc="0405001B" w:tentative="1">
      <w:start w:val="1"/>
      <w:numFmt w:val="lowerRoman"/>
      <w:lvlText w:val="%9."/>
      <w:lvlJc w:val="right"/>
      <w:pPr>
        <w:ind w:left="6600" w:hanging="180"/>
      </w:pPr>
    </w:lvl>
  </w:abstractNum>
  <w:abstractNum w:abstractNumId="34" w15:restartNumberingAfterBreak="0">
    <w:nsid w:val="7FA06965"/>
    <w:multiLevelType w:val="multilevel"/>
    <w:tmpl w:val="1946F3A2"/>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20"/>
  </w:num>
  <w:num w:numId="2">
    <w:abstractNumId w:val="33"/>
  </w:num>
  <w:num w:numId="3">
    <w:abstractNumId w:val="31"/>
  </w:num>
  <w:num w:numId="4">
    <w:abstractNumId w:val="9"/>
  </w:num>
  <w:num w:numId="5">
    <w:abstractNumId w:val="18"/>
  </w:num>
  <w:num w:numId="6">
    <w:abstractNumId w:val="1"/>
  </w:num>
  <w:num w:numId="7">
    <w:abstractNumId w:val="7"/>
  </w:num>
  <w:num w:numId="8">
    <w:abstractNumId w:val="14"/>
  </w:num>
  <w:num w:numId="9">
    <w:abstractNumId w:val="2"/>
  </w:num>
  <w:num w:numId="10">
    <w:abstractNumId w:val="6"/>
  </w:num>
  <w:num w:numId="11">
    <w:abstractNumId w:val="23"/>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16"/>
    <w:lvlOverride w:ilvl="0">
      <w:startOverride w:val="1"/>
    </w:lvlOverride>
    <w:lvlOverride w:ilvl="1"/>
    <w:lvlOverride w:ilvl="2"/>
    <w:lvlOverride w:ilvl="3"/>
    <w:lvlOverride w:ilvl="4"/>
    <w:lvlOverride w:ilvl="5"/>
    <w:lvlOverride w:ilvl="6"/>
    <w:lvlOverride w:ilvl="7"/>
    <w:lvlOverride w:ilvl="8"/>
  </w:num>
  <w:num w:numId="14">
    <w:abstractNumId w:val="25"/>
    <w:lvlOverride w:ilvl="0">
      <w:startOverride w:val="1"/>
    </w:lvlOverride>
    <w:lvlOverride w:ilvl="1"/>
    <w:lvlOverride w:ilvl="2"/>
    <w:lvlOverride w:ilvl="3"/>
    <w:lvlOverride w:ilvl="4"/>
    <w:lvlOverride w:ilvl="5"/>
    <w:lvlOverride w:ilvl="6"/>
    <w:lvlOverride w:ilvl="7"/>
    <w:lvlOverride w:ilvl="8"/>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lvlOverride w:ilvl="2"/>
    <w:lvlOverride w:ilvl="3"/>
    <w:lvlOverride w:ilvl="4"/>
    <w:lvlOverride w:ilvl="5"/>
    <w:lvlOverride w:ilvl="6"/>
    <w:lvlOverride w:ilvl="7"/>
    <w:lvlOverride w:ilvl="8"/>
  </w:num>
  <w:num w:numId="17">
    <w:abstractNumId w:val="12"/>
  </w:num>
  <w:num w:numId="18">
    <w:abstractNumId w:val="10"/>
  </w:num>
  <w:num w:numId="19">
    <w:abstractNumId w:val="15"/>
  </w:num>
  <w:num w:numId="20">
    <w:abstractNumId w:val="11"/>
  </w:num>
  <w:num w:numId="21">
    <w:abstractNumId w:val="17"/>
  </w:num>
  <w:num w:numId="22">
    <w:abstractNumId w:val="8"/>
  </w:num>
  <w:num w:numId="23">
    <w:abstractNumId w:val="3"/>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lvlOverride w:ilvl="2"/>
    <w:lvlOverride w:ilvl="3"/>
    <w:lvlOverride w:ilvl="4"/>
    <w:lvlOverride w:ilvl="5"/>
    <w:lvlOverride w:ilvl="6"/>
    <w:lvlOverride w:ilvl="7"/>
    <w:lvlOverride w:ilvl="8"/>
  </w:num>
  <w:num w:numId="27">
    <w:abstractNumId w:val="21"/>
    <w:lvlOverride w:ilvl="0">
      <w:startOverride w:val="1"/>
    </w:lvlOverride>
    <w:lvlOverride w:ilvl="1"/>
    <w:lvlOverride w:ilvl="2"/>
    <w:lvlOverride w:ilvl="3"/>
    <w:lvlOverride w:ilvl="4"/>
    <w:lvlOverride w:ilvl="5"/>
    <w:lvlOverride w:ilvl="6"/>
    <w:lvlOverride w:ilvl="7"/>
    <w:lvlOverride w:ilvl="8"/>
  </w:num>
  <w:num w:numId="28">
    <w:abstractNumId w:val="22"/>
    <w:lvlOverride w:ilvl="0">
      <w:startOverride w:val="1"/>
    </w:lvlOverride>
    <w:lvlOverride w:ilvl="1"/>
    <w:lvlOverride w:ilvl="2"/>
    <w:lvlOverride w:ilvl="3"/>
    <w:lvlOverride w:ilvl="4"/>
    <w:lvlOverride w:ilvl="5"/>
    <w:lvlOverride w:ilvl="6"/>
    <w:lvlOverride w:ilvl="7"/>
    <w:lvlOverride w:ilvl="8"/>
  </w:num>
  <w:num w:numId="29">
    <w:abstractNumId w:val="15"/>
    <w:lvlOverride w:ilvl="0"/>
    <w:lvlOverride w:ilvl="1"/>
    <w:lvlOverride w:ilvl="2"/>
    <w:lvlOverride w:ilvl="3"/>
    <w:lvlOverride w:ilvl="4"/>
    <w:lvlOverride w:ilvl="5"/>
    <w:lvlOverride w:ilvl="6"/>
    <w:lvlOverride w:ilvl="7"/>
    <w:lvlOverride w:ilvl="8"/>
  </w:num>
  <w:num w:numId="30">
    <w:abstractNumId w:val="34"/>
    <w:lvlOverride w:ilvl="0">
      <w:startOverride w:val="1"/>
    </w:lvlOverride>
    <w:lvlOverride w:ilvl="1"/>
    <w:lvlOverride w:ilvl="2"/>
    <w:lvlOverride w:ilvl="3"/>
    <w:lvlOverride w:ilvl="4"/>
    <w:lvlOverride w:ilvl="5"/>
    <w:lvlOverride w:ilvl="6"/>
    <w:lvlOverride w:ilvl="7"/>
    <w:lvlOverride w:ilvl="8"/>
  </w:num>
  <w:num w:numId="31">
    <w:abstractNumId w:val="32"/>
    <w:lvlOverride w:ilvl="0">
      <w:startOverride w:val="1"/>
    </w:lvlOverride>
    <w:lvlOverride w:ilvl="1"/>
    <w:lvlOverride w:ilvl="2"/>
    <w:lvlOverride w:ilvl="3"/>
    <w:lvlOverride w:ilvl="4"/>
    <w:lvlOverride w:ilvl="5"/>
    <w:lvlOverride w:ilvl="6"/>
    <w:lvlOverride w:ilvl="7"/>
    <w:lvlOverride w:ilvl="8"/>
  </w:num>
  <w:num w:numId="32">
    <w:abstractNumId w:val="27"/>
  </w:num>
  <w:num w:numId="33">
    <w:abstractNumId w:val="29"/>
  </w:num>
  <w:num w:numId="34">
    <w:abstractNumId w:val="30"/>
  </w:num>
  <w:num w:numId="35">
    <w:abstractNumId w:val="13"/>
  </w:num>
  <w:num w:numId="36">
    <w:abstractNumId w:val="19"/>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6A"/>
    <w:rsid w:val="00092B78"/>
    <w:rsid w:val="00094A9C"/>
    <w:rsid w:val="000C1EAF"/>
    <w:rsid w:val="000C7801"/>
    <w:rsid w:val="000D7A16"/>
    <w:rsid w:val="000E7439"/>
    <w:rsid w:val="000F2ACA"/>
    <w:rsid w:val="00101B43"/>
    <w:rsid w:val="00103A86"/>
    <w:rsid w:val="00115B23"/>
    <w:rsid w:val="0013679A"/>
    <w:rsid w:val="001459D0"/>
    <w:rsid w:val="00161FEE"/>
    <w:rsid w:val="00175E8A"/>
    <w:rsid w:val="001808BA"/>
    <w:rsid w:val="001932EE"/>
    <w:rsid w:val="001B61A0"/>
    <w:rsid w:val="001C4B8A"/>
    <w:rsid w:val="00242390"/>
    <w:rsid w:val="0025177B"/>
    <w:rsid w:val="0025796A"/>
    <w:rsid w:val="002916A7"/>
    <w:rsid w:val="00294D5C"/>
    <w:rsid w:val="002A47D7"/>
    <w:rsid w:val="002A4F53"/>
    <w:rsid w:val="002B5C3E"/>
    <w:rsid w:val="002C259C"/>
    <w:rsid w:val="002D4DB8"/>
    <w:rsid w:val="002F30C6"/>
    <w:rsid w:val="002F7A97"/>
    <w:rsid w:val="00313B63"/>
    <w:rsid w:val="00317793"/>
    <w:rsid w:val="00323E18"/>
    <w:rsid w:val="00330C07"/>
    <w:rsid w:val="003422D1"/>
    <w:rsid w:val="00343BA8"/>
    <w:rsid w:val="00346646"/>
    <w:rsid w:val="00375101"/>
    <w:rsid w:val="0038342A"/>
    <w:rsid w:val="003865CE"/>
    <w:rsid w:val="003A16EA"/>
    <w:rsid w:val="003A5D07"/>
    <w:rsid w:val="003B0631"/>
    <w:rsid w:val="003E59CC"/>
    <w:rsid w:val="003E769F"/>
    <w:rsid w:val="003F3656"/>
    <w:rsid w:val="00406284"/>
    <w:rsid w:val="00433780"/>
    <w:rsid w:val="00456D58"/>
    <w:rsid w:val="00480FBE"/>
    <w:rsid w:val="004906B8"/>
    <w:rsid w:val="004B1F5D"/>
    <w:rsid w:val="004E47EE"/>
    <w:rsid w:val="004F0C11"/>
    <w:rsid w:val="005150CB"/>
    <w:rsid w:val="005353CC"/>
    <w:rsid w:val="00545A03"/>
    <w:rsid w:val="005544B6"/>
    <w:rsid w:val="0058228C"/>
    <w:rsid w:val="00592F67"/>
    <w:rsid w:val="005E19E4"/>
    <w:rsid w:val="005F33A2"/>
    <w:rsid w:val="006131D7"/>
    <w:rsid w:val="00617DB2"/>
    <w:rsid w:val="00633747"/>
    <w:rsid w:val="00652798"/>
    <w:rsid w:val="006671EC"/>
    <w:rsid w:val="00667F84"/>
    <w:rsid w:val="00674B5A"/>
    <w:rsid w:val="006903E3"/>
    <w:rsid w:val="006A4E58"/>
    <w:rsid w:val="006E1632"/>
    <w:rsid w:val="006E501C"/>
    <w:rsid w:val="00704144"/>
    <w:rsid w:val="00721B53"/>
    <w:rsid w:val="00736C00"/>
    <w:rsid w:val="00743D15"/>
    <w:rsid w:val="007A1556"/>
    <w:rsid w:val="007A1683"/>
    <w:rsid w:val="007C6B80"/>
    <w:rsid w:val="007E2271"/>
    <w:rsid w:val="007E6ABC"/>
    <w:rsid w:val="007F25A9"/>
    <w:rsid w:val="008376FD"/>
    <w:rsid w:val="00846DEF"/>
    <w:rsid w:val="00857B50"/>
    <w:rsid w:val="008619C2"/>
    <w:rsid w:val="00867015"/>
    <w:rsid w:val="008720EB"/>
    <w:rsid w:val="00881886"/>
    <w:rsid w:val="008824BE"/>
    <w:rsid w:val="008824C1"/>
    <w:rsid w:val="008B045B"/>
    <w:rsid w:val="008E0E9C"/>
    <w:rsid w:val="00935FB2"/>
    <w:rsid w:val="0094379D"/>
    <w:rsid w:val="00951633"/>
    <w:rsid w:val="00965F58"/>
    <w:rsid w:val="00990FE3"/>
    <w:rsid w:val="009A0A75"/>
    <w:rsid w:val="009A7926"/>
    <w:rsid w:val="009E1F07"/>
    <w:rsid w:val="00A00FC1"/>
    <w:rsid w:val="00A04A61"/>
    <w:rsid w:val="00A23750"/>
    <w:rsid w:val="00A277E1"/>
    <w:rsid w:val="00A40FFB"/>
    <w:rsid w:val="00A80581"/>
    <w:rsid w:val="00A8217C"/>
    <w:rsid w:val="00A85929"/>
    <w:rsid w:val="00AB0A2D"/>
    <w:rsid w:val="00AB3009"/>
    <w:rsid w:val="00AB415C"/>
    <w:rsid w:val="00AB65CA"/>
    <w:rsid w:val="00AB6BA2"/>
    <w:rsid w:val="00AC7E19"/>
    <w:rsid w:val="00AE69E0"/>
    <w:rsid w:val="00AF2A6A"/>
    <w:rsid w:val="00B25BB9"/>
    <w:rsid w:val="00B363CD"/>
    <w:rsid w:val="00B419A0"/>
    <w:rsid w:val="00B5041A"/>
    <w:rsid w:val="00B66BC7"/>
    <w:rsid w:val="00B75FCF"/>
    <w:rsid w:val="00B8738B"/>
    <w:rsid w:val="00BA5000"/>
    <w:rsid w:val="00BB38F5"/>
    <w:rsid w:val="00BD787B"/>
    <w:rsid w:val="00BE2F56"/>
    <w:rsid w:val="00BE35D2"/>
    <w:rsid w:val="00C046A5"/>
    <w:rsid w:val="00C06FB5"/>
    <w:rsid w:val="00C11AEC"/>
    <w:rsid w:val="00C14FD3"/>
    <w:rsid w:val="00C15700"/>
    <w:rsid w:val="00C37B43"/>
    <w:rsid w:val="00C40020"/>
    <w:rsid w:val="00C53147"/>
    <w:rsid w:val="00C62A44"/>
    <w:rsid w:val="00C64D70"/>
    <w:rsid w:val="00C745C1"/>
    <w:rsid w:val="00C74F8F"/>
    <w:rsid w:val="00C91BBC"/>
    <w:rsid w:val="00C93370"/>
    <w:rsid w:val="00C94F25"/>
    <w:rsid w:val="00CA6DE4"/>
    <w:rsid w:val="00CF30F2"/>
    <w:rsid w:val="00CF418D"/>
    <w:rsid w:val="00D1381D"/>
    <w:rsid w:val="00D17EB2"/>
    <w:rsid w:val="00D30550"/>
    <w:rsid w:val="00D30E35"/>
    <w:rsid w:val="00D72972"/>
    <w:rsid w:val="00DB27EC"/>
    <w:rsid w:val="00DC3692"/>
    <w:rsid w:val="00DE1BCB"/>
    <w:rsid w:val="00DE289E"/>
    <w:rsid w:val="00DE7602"/>
    <w:rsid w:val="00DF1427"/>
    <w:rsid w:val="00DF16FF"/>
    <w:rsid w:val="00DF1DD7"/>
    <w:rsid w:val="00E23CCF"/>
    <w:rsid w:val="00E263D5"/>
    <w:rsid w:val="00E31F8A"/>
    <w:rsid w:val="00E32AAC"/>
    <w:rsid w:val="00E362E2"/>
    <w:rsid w:val="00E36567"/>
    <w:rsid w:val="00E55180"/>
    <w:rsid w:val="00E56CA4"/>
    <w:rsid w:val="00E605CD"/>
    <w:rsid w:val="00E76E62"/>
    <w:rsid w:val="00E8607E"/>
    <w:rsid w:val="00E90D70"/>
    <w:rsid w:val="00EE40D4"/>
    <w:rsid w:val="00EF4572"/>
    <w:rsid w:val="00EF7C10"/>
    <w:rsid w:val="00F02BB2"/>
    <w:rsid w:val="00F03AA1"/>
    <w:rsid w:val="00F21D8D"/>
    <w:rsid w:val="00F2418C"/>
    <w:rsid w:val="00F504CF"/>
    <w:rsid w:val="00F63609"/>
    <w:rsid w:val="00F63AE4"/>
    <w:rsid w:val="00F640FB"/>
    <w:rsid w:val="00F7564B"/>
    <w:rsid w:val="00F94B50"/>
    <w:rsid w:val="00FA75A3"/>
    <w:rsid w:val="00FF2611"/>
    <w:rsid w:val="00FF5038"/>
    <w:rsid w:val="00FF51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AB237A"/>
  <w15:docId w15:val="{C227E194-F641-4426-8E4E-75802B5D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AF2A6A"/>
    <w:pPr>
      <w:tabs>
        <w:tab w:val="center" w:pos="4536"/>
        <w:tab w:val="right" w:pos="9072"/>
      </w:tabs>
    </w:pPr>
  </w:style>
  <w:style w:type="paragraph" w:styleId="Zpat">
    <w:name w:val="footer"/>
    <w:basedOn w:val="Normln"/>
    <w:rsid w:val="00AF2A6A"/>
    <w:pPr>
      <w:tabs>
        <w:tab w:val="center" w:pos="4536"/>
        <w:tab w:val="right" w:pos="9072"/>
      </w:tabs>
    </w:pPr>
  </w:style>
  <w:style w:type="character" w:styleId="Hypertextovodkaz">
    <w:name w:val="Hyperlink"/>
    <w:rsid w:val="007C6B80"/>
    <w:rPr>
      <w:color w:val="0000FF"/>
      <w:u w:val="single"/>
    </w:rPr>
  </w:style>
  <w:style w:type="paragraph" w:styleId="Textbubliny">
    <w:name w:val="Balloon Text"/>
    <w:basedOn w:val="Normln"/>
    <w:link w:val="TextbublinyChar"/>
    <w:rsid w:val="00EE40D4"/>
    <w:rPr>
      <w:rFonts w:ascii="Tahoma" w:hAnsi="Tahoma" w:cs="Tahoma"/>
      <w:sz w:val="16"/>
      <w:szCs w:val="16"/>
    </w:rPr>
  </w:style>
  <w:style w:type="character" w:customStyle="1" w:styleId="TextbublinyChar">
    <w:name w:val="Text bubliny Char"/>
    <w:link w:val="Textbubliny"/>
    <w:rsid w:val="00EE40D4"/>
    <w:rPr>
      <w:rFonts w:ascii="Tahoma" w:hAnsi="Tahoma" w:cs="Tahoma"/>
      <w:sz w:val="16"/>
      <w:szCs w:val="16"/>
    </w:rPr>
  </w:style>
  <w:style w:type="table" w:styleId="Mkatabulky">
    <w:name w:val="Table Grid"/>
    <w:basedOn w:val="Normlntabulka"/>
    <w:uiPriority w:val="39"/>
    <w:rsid w:val="00DE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rsid w:val="00BA5000"/>
    <w:rPr>
      <w:sz w:val="16"/>
      <w:szCs w:val="16"/>
    </w:rPr>
  </w:style>
  <w:style w:type="paragraph" w:styleId="Textkomente">
    <w:name w:val="annotation text"/>
    <w:basedOn w:val="Normln"/>
    <w:link w:val="TextkomenteChar"/>
    <w:rsid w:val="00BA5000"/>
    <w:rPr>
      <w:sz w:val="20"/>
      <w:szCs w:val="20"/>
    </w:rPr>
  </w:style>
  <w:style w:type="character" w:customStyle="1" w:styleId="TextkomenteChar">
    <w:name w:val="Text komentáře Char"/>
    <w:basedOn w:val="Standardnpsmoodstavce"/>
    <w:link w:val="Textkomente"/>
    <w:rsid w:val="00BA5000"/>
  </w:style>
  <w:style w:type="paragraph" w:styleId="Pedmtkomente">
    <w:name w:val="annotation subject"/>
    <w:basedOn w:val="Textkomente"/>
    <w:next w:val="Textkomente"/>
    <w:link w:val="PedmtkomenteChar"/>
    <w:rsid w:val="00BA5000"/>
    <w:rPr>
      <w:b/>
      <w:bCs/>
    </w:rPr>
  </w:style>
  <w:style w:type="character" w:customStyle="1" w:styleId="PedmtkomenteChar">
    <w:name w:val="Předmět komentáře Char"/>
    <w:basedOn w:val="TextkomenteChar"/>
    <w:link w:val="Pedmtkomente"/>
    <w:rsid w:val="00BA5000"/>
    <w:rPr>
      <w:b/>
      <w:bCs/>
    </w:rPr>
  </w:style>
  <w:style w:type="paragraph" w:styleId="Revize">
    <w:name w:val="Revision"/>
    <w:hidden/>
    <w:uiPriority w:val="99"/>
    <w:semiHidden/>
    <w:rsid w:val="004B1F5D"/>
    <w:rPr>
      <w:sz w:val="24"/>
      <w:szCs w:val="24"/>
    </w:rPr>
  </w:style>
  <w:style w:type="paragraph" w:styleId="Odstavecseseznamem">
    <w:name w:val="List Paragraph"/>
    <w:basedOn w:val="Normln"/>
    <w:qFormat/>
    <w:rsid w:val="00AB65CA"/>
    <w:pPr>
      <w:ind w:left="720"/>
      <w:contextualSpacing/>
    </w:pPr>
  </w:style>
  <w:style w:type="paragraph" w:customStyle="1" w:styleId="Standard">
    <w:name w:val="Standard"/>
    <w:rsid w:val="00AB65CA"/>
    <w:pPr>
      <w:widowControl w:val="0"/>
      <w:suppressAutoHyphens/>
      <w:autoSpaceDN w:val="0"/>
    </w:pPr>
    <w:rPr>
      <w:rFonts w:eastAsia="Andale Sans UI"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4198">
      <w:bodyDiv w:val="1"/>
      <w:marLeft w:val="0"/>
      <w:marRight w:val="0"/>
      <w:marTop w:val="0"/>
      <w:marBottom w:val="0"/>
      <w:divBdr>
        <w:top w:val="none" w:sz="0" w:space="0" w:color="auto"/>
        <w:left w:val="none" w:sz="0" w:space="0" w:color="auto"/>
        <w:bottom w:val="none" w:sz="0" w:space="0" w:color="auto"/>
        <w:right w:val="none" w:sz="0" w:space="0" w:color="auto"/>
      </w:divBdr>
    </w:div>
    <w:div w:id="336347339">
      <w:bodyDiv w:val="1"/>
      <w:marLeft w:val="0"/>
      <w:marRight w:val="0"/>
      <w:marTop w:val="0"/>
      <w:marBottom w:val="0"/>
      <w:divBdr>
        <w:top w:val="none" w:sz="0" w:space="0" w:color="auto"/>
        <w:left w:val="none" w:sz="0" w:space="0" w:color="auto"/>
        <w:bottom w:val="none" w:sz="0" w:space="0" w:color="auto"/>
        <w:right w:val="none" w:sz="0" w:space="0" w:color="auto"/>
      </w:divBdr>
    </w:div>
    <w:div w:id="1190610402">
      <w:bodyDiv w:val="1"/>
      <w:marLeft w:val="0"/>
      <w:marRight w:val="0"/>
      <w:marTop w:val="0"/>
      <w:marBottom w:val="0"/>
      <w:divBdr>
        <w:top w:val="none" w:sz="0" w:space="0" w:color="auto"/>
        <w:left w:val="none" w:sz="0" w:space="0" w:color="auto"/>
        <w:bottom w:val="none" w:sz="0" w:space="0" w:color="auto"/>
        <w:right w:val="none" w:sz="0" w:space="0" w:color="auto"/>
      </w:divBdr>
    </w:div>
    <w:div w:id="1374580790">
      <w:bodyDiv w:val="1"/>
      <w:marLeft w:val="0"/>
      <w:marRight w:val="0"/>
      <w:marTop w:val="0"/>
      <w:marBottom w:val="0"/>
      <w:divBdr>
        <w:top w:val="none" w:sz="0" w:space="0" w:color="auto"/>
        <w:left w:val="none" w:sz="0" w:space="0" w:color="auto"/>
        <w:bottom w:val="none" w:sz="0" w:space="0" w:color="auto"/>
        <w:right w:val="none" w:sz="0" w:space="0" w:color="auto"/>
      </w:divBdr>
    </w:div>
    <w:div w:id="190043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maskaszk.cz"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1276</Words>
  <Characters>7530</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Strategický plán Leader MAS Sdružení Západní Krušnohoří na období</vt:lpstr>
    </vt:vector>
  </TitlesOfParts>
  <Company>ATC</Company>
  <LinksUpToDate>false</LinksUpToDate>
  <CharactersWithSpaces>8789</CharactersWithSpaces>
  <SharedDoc>false</SharedDoc>
  <HLinks>
    <vt:vector size="6" baseType="variant">
      <vt:variant>
        <vt:i4>6029408</vt:i4>
      </vt:variant>
      <vt:variant>
        <vt:i4>0</vt:i4>
      </vt:variant>
      <vt:variant>
        <vt:i4>0</vt:i4>
      </vt:variant>
      <vt:variant>
        <vt:i4>5</vt:i4>
      </vt:variant>
      <vt:variant>
        <vt:lpwstr>mailto:info@maskaszk.cz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Strategický plán Leader MAS Sdružení Západní Krušnohoří na období</dc:title>
  <dc:creator>Hana - Dufková</dc:creator>
  <cp:lastModifiedBy>Karel</cp:lastModifiedBy>
  <cp:revision>3</cp:revision>
  <cp:lastPrinted>2012-08-18T14:06:00Z</cp:lastPrinted>
  <dcterms:created xsi:type="dcterms:W3CDTF">2016-05-27T09:23:00Z</dcterms:created>
  <dcterms:modified xsi:type="dcterms:W3CDTF">2016-05-27T09:34:00Z</dcterms:modified>
</cp:coreProperties>
</file>