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277400" w:rsidRDefault="0044653C" w:rsidP="00161FEE">
      <w:pPr>
        <w:jc w:val="center"/>
        <w:rPr>
          <w:rFonts w:ascii="Calibri" w:hAnsi="Calibri" w:cs="Calibri"/>
          <w:sz w:val="32"/>
          <w:szCs w:val="32"/>
        </w:rPr>
      </w:pPr>
      <w:r w:rsidRPr="0044653C">
        <w:rPr>
          <w:rFonts w:ascii="Calibri" w:hAnsi="Calibri" w:cs="Calibri"/>
          <w:sz w:val="32"/>
          <w:szCs w:val="32"/>
        </w:rPr>
        <w:t>MATEMATICKÁ GRAMOTNOST A DIGITÁLNÍ KOMPETENCE</w:t>
      </w:r>
    </w:p>
    <w:p w:rsidR="0044653C" w:rsidRPr="00161FEE" w:rsidRDefault="0044653C" w:rsidP="00161FEE">
      <w:pPr>
        <w:jc w:val="center"/>
        <w:rPr>
          <w:rFonts w:ascii="Calibri" w:hAnsi="Calibri" w:cs="Calibri"/>
          <w:sz w:val="48"/>
          <w:szCs w:val="48"/>
        </w:rPr>
      </w:pPr>
    </w:p>
    <w:p w:rsidR="00E55180" w:rsidRDefault="00277400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2</w:t>
      </w:r>
      <w:r w:rsidR="00AB65CA">
        <w:rPr>
          <w:rFonts w:ascii="Calibri" w:hAnsi="Calibri" w:cs="Calibri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 w:rsidR="00AB65CA">
        <w:rPr>
          <w:rFonts w:ascii="Calibri" w:hAnsi="Calibri" w:cs="Calibri"/>
          <w:sz w:val="32"/>
          <w:szCs w:val="32"/>
        </w:rPr>
        <w:t>kolo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951633">
        <w:rPr>
          <w:rFonts w:ascii="Calibri" w:hAnsi="Calibri" w:cs="Calibri"/>
          <w:sz w:val="32"/>
          <w:szCs w:val="32"/>
        </w:rPr>
        <w:t xml:space="preserve">radnice, </w:t>
      </w:r>
      <w:proofErr w:type="gramStart"/>
      <w:r w:rsidR="00277400">
        <w:rPr>
          <w:rFonts w:ascii="Calibri" w:hAnsi="Calibri" w:cs="Calibri"/>
          <w:sz w:val="32"/>
          <w:szCs w:val="32"/>
        </w:rPr>
        <w:t>19</w:t>
      </w:r>
      <w:r w:rsidR="00AB65CA">
        <w:rPr>
          <w:rFonts w:ascii="Calibri" w:hAnsi="Calibri" w:cs="Calibri"/>
          <w:sz w:val="32"/>
          <w:szCs w:val="32"/>
        </w:rPr>
        <w:t>.4</w:t>
      </w:r>
      <w:r w:rsidRPr="00E55180">
        <w:rPr>
          <w:rFonts w:ascii="Calibri" w:hAnsi="Calibri" w:cs="Calibri"/>
          <w:sz w:val="32"/>
          <w:szCs w:val="32"/>
        </w:rPr>
        <w:t>.</w:t>
      </w:r>
      <w:r w:rsidR="00AB65CA">
        <w:rPr>
          <w:rFonts w:ascii="Calibri" w:hAnsi="Calibri" w:cs="Calibri"/>
          <w:sz w:val="32"/>
          <w:szCs w:val="32"/>
        </w:rPr>
        <w:t>2016</w:t>
      </w:r>
      <w:proofErr w:type="gramEnd"/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>- dopracování úkolů pro první kolo PS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</w:t>
      </w:r>
      <w:r w:rsidRPr="00277400">
        <w:rPr>
          <w:rFonts w:ascii="Calibri" w:hAnsi="Calibri" w:cs="Calibri"/>
          <w:sz w:val="22"/>
          <w:szCs w:val="22"/>
        </w:rPr>
        <w:t>zapracov</w:t>
      </w:r>
      <w:r w:rsidRPr="00277400">
        <w:rPr>
          <w:rFonts w:ascii="Calibri" w:hAnsi="Calibri" w:cs="Calibri"/>
          <w:sz w:val="22"/>
          <w:szCs w:val="22"/>
        </w:rPr>
        <w:t>ání</w:t>
      </w:r>
      <w:r w:rsidRPr="00277400">
        <w:rPr>
          <w:rFonts w:ascii="Calibri" w:hAnsi="Calibri" w:cs="Calibri"/>
          <w:sz w:val="22"/>
          <w:szCs w:val="22"/>
        </w:rPr>
        <w:t xml:space="preserve"> došl</w:t>
      </w:r>
      <w:r w:rsidRPr="00277400">
        <w:rPr>
          <w:rFonts w:ascii="Calibri" w:hAnsi="Calibri" w:cs="Calibri"/>
          <w:sz w:val="22"/>
          <w:szCs w:val="22"/>
        </w:rPr>
        <w:t>ých</w:t>
      </w:r>
      <w:r w:rsidRPr="00277400">
        <w:rPr>
          <w:rFonts w:ascii="Calibri" w:hAnsi="Calibri" w:cs="Calibri"/>
          <w:sz w:val="22"/>
          <w:szCs w:val="22"/>
        </w:rPr>
        <w:t xml:space="preserve"> připomín</w:t>
      </w:r>
      <w:r w:rsidRPr="00277400">
        <w:rPr>
          <w:rFonts w:ascii="Calibri" w:hAnsi="Calibri" w:cs="Calibri"/>
          <w:sz w:val="22"/>
          <w:szCs w:val="22"/>
        </w:rPr>
        <w:t>e</w:t>
      </w:r>
      <w:r w:rsidRPr="00277400">
        <w:rPr>
          <w:rFonts w:ascii="Calibri" w:hAnsi="Calibri" w:cs="Calibri"/>
          <w:sz w:val="22"/>
          <w:szCs w:val="22"/>
        </w:rPr>
        <w:t>k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>- kritické faktory úspěchu - bodování</w:t>
      </w:r>
      <w:r w:rsidRPr="00277400">
        <w:rPr>
          <w:rFonts w:ascii="Calibri" w:hAnsi="Calibri" w:cs="Calibri"/>
          <w:sz w:val="22"/>
          <w:szCs w:val="22"/>
        </w:rPr>
        <w:t xml:space="preserve"> polož</w:t>
      </w:r>
      <w:r w:rsidRPr="00277400">
        <w:rPr>
          <w:rFonts w:ascii="Calibri" w:hAnsi="Calibri" w:cs="Calibri"/>
          <w:sz w:val="22"/>
          <w:szCs w:val="22"/>
        </w:rPr>
        <w:t>e</w:t>
      </w:r>
      <w:r w:rsidRPr="00277400">
        <w:rPr>
          <w:rFonts w:ascii="Calibri" w:hAnsi="Calibri" w:cs="Calibri"/>
          <w:sz w:val="22"/>
          <w:szCs w:val="22"/>
        </w:rPr>
        <w:t>k v</w:t>
      </w:r>
      <w:r w:rsidRPr="00277400">
        <w:rPr>
          <w:rFonts w:ascii="Calibri" w:hAnsi="Calibri" w:cs="Calibri"/>
          <w:sz w:val="22"/>
          <w:szCs w:val="22"/>
        </w:rPr>
        <w:t> </w:t>
      </w:r>
      <w:r w:rsidRPr="00277400">
        <w:rPr>
          <w:rFonts w:ascii="Calibri" w:hAnsi="Calibri" w:cs="Calibri"/>
          <w:sz w:val="22"/>
          <w:szCs w:val="22"/>
        </w:rPr>
        <w:t>kvadrantech</w:t>
      </w:r>
      <w:r w:rsidRPr="00277400">
        <w:rPr>
          <w:rFonts w:ascii="Calibri" w:hAnsi="Calibri" w:cs="Calibri"/>
          <w:sz w:val="22"/>
          <w:szCs w:val="22"/>
        </w:rPr>
        <w:t xml:space="preserve"> SWOT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</w:t>
      </w:r>
      <w:r w:rsidRPr="00277400">
        <w:rPr>
          <w:rFonts w:ascii="Calibri" w:hAnsi="Calibri" w:cs="Calibri"/>
          <w:sz w:val="22"/>
          <w:szCs w:val="22"/>
        </w:rPr>
        <w:t>formul</w:t>
      </w:r>
      <w:r w:rsidRPr="00277400">
        <w:rPr>
          <w:rFonts w:ascii="Calibri" w:hAnsi="Calibri" w:cs="Calibri"/>
          <w:sz w:val="22"/>
          <w:szCs w:val="22"/>
        </w:rPr>
        <w:t>ace priorit</w:t>
      </w: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44653C" w:rsidRPr="0000670A" w:rsidRDefault="0044653C" w:rsidP="0044653C">
      <w:pPr>
        <w:jc w:val="both"/>
        <w:rPr>
          <w:b/>
          <w:sz w:val="32"/>
          <w:szCs w:val="32"/>
        </w:rPr>
      </w:pPr>
      <w:r w:rsidRPr="0000670A">
        <w:rPr>
          <w:b/>
          <w:sz w:val="32"/>
          <w:szCs w:val="32"/>
        </w:rPr>
        <w:t>oblast Matematické gramotnosti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11"/>
        <w:gridCol w:w="4751"/>
      </w:tblGrid>
      <w:tr w:rsidR="0044653C" w:rsidRPr="0000670A" w:rsidTr="00E55307">
        <w:tc>
          <w:tcPr>
            <w:tcW w:w="6997" w:type="dxa"/>
          </w:tcPr>
          <w:p w:rsidR="0044653C" w:rsidRPr="0000670A" w:rsidRDefault="0044653C" w:rsidP="00E55307">
            <w:pPr>
              <w:jc w:val="center"/>
              <w:rPr>
                <w:b/>
              </w:rPr>
            </w:pPr>
            <w:r w:rsidRPr="0000670A">
              <w:rPr>
                <w:b/>
              </w:rPr>
              <w:t>S - Silné stránky</w:t>
            </w:r>
          </w:p>
        </w:tc>
        <w:tc>
          <w:tcPr>
            <w:tcW w:w="6997" w:type="dxa"/>
          </w:tcPr>
          <w:p w:rsidR="0044653C" w:rsidRPr="0000670A" w:rsidRDefault="0044653C" w:rsidP="00E55307">
            <w:pPr>
              <w:jc w:val="center"/>
              <w:rPr>
                <w:b/>
              </w:rPr>
            </w:pPr>
            <w:r w:rsidRPr="0000670A">
              <w:rPr>
                <w:b/>
              </w:rPr>
              <w:t>W - Slabé stránky</w:t>
            </w:r>
          </w:p>
        </w:tc>
      </w:tr>
      <w:tr w:rsidR="0044653C" w:rsidRPr="0000670A" w:rsidTr="00E55307">
        <w:tc>
          <w:tcPr>
            <w:tcW w:w="6997" w:type="dxa"/>
          </w:tcPr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00670A">
              <w:rPr>
                <w:rFonts w:cs="Times New Roman"/>
                <w:b/>
              </w:rPr>
              <w:t>1. v Chomutově se 2x ročně schází aktivní předmětová komise matematiky otevřená všem ZŠ v ORP</w:t>
            </w:r>
          </w:p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</w:rPr>
            </w:pPr>
            <w:r w:rsidRPr="0000670A">
              <w:rPr>
                <w:rFonts w:cs="Times New Roman"/>
              </w:rPr>
              <w:t>2. ZŠ Školní  je škola s rozšířenou výukou matematiky (riziko: elitářství, kastování, nevraživost)</w:t>
            </w:r>
          </w:p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  <w:i/>
              </w:rPr>
            </w:pPr>
            <w:r w:rsidRPr="0000670A">
              <w:rPr>
                <w:rFonts w:cs="Times New Roman"/>
              </w:rPr>
              <w:t>3. Všechny školy v ORP se zapojují do dobře organizovaných matematických soutěží</w:t>
            </w:r>
          </w:p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  <w:b/>
              </w:rPr>
            </w:pPr>
          </w:p>
        </w:tc>
        <w:tc>
          <w:tcPr>
            <w:tcW w:w="6997" w:type="dxa"/>
          </w:tcPr>
          <w:p w:rsidR="0044653C" w:rsidRPr="0000670A" w:rsidRDefault="0044653C" w:rsidP="0044653C">
            <w:pPr>
              <w:pStyle w:val="Odstavecseseznamem"/>
              <w:widowControl w:val="0"/>
              <w:numPr>
                <w:ilvl w:val="0"/>
                <w:numId w:val="41"/>
              </w:numPr>
              <w:suppressAutoHyphens/>
              <w:autoSpaceDN w:val="0"/>
              <w:contextualSpacing w:val="0"/>
              <w:jc w:val="both"/>
              <w:textAlignment w:val="baseline"/>
            </w:pPr>
            <w:r w:rsidRPr="0000670A">
              <w:t>Rodiče a škola v oblasti matematické gramotnosti dostatečně nespolupracují</w:t>
            </w:r>
          </w:p>
          <w:p w:rsidR="0044653C" w:rsidRPr="0000670A" w:rsidRDefault="0044653C" w:rsidP="0044653C">
            <w:pPr>
              <w:pStyle w:val="Odstavecseseznamem"/>
              <w:widowControl w:val="0"/>
              <w:numPr>
                <w:ilvl w:val="0"/>
                <w:numId w:val="41"/>
              </w:numPr>
              <w:suppressAutoHyphens/>
              <w:autoSpaceDN w:val="0"/>
              <w:contextualSpacing w:val="0"/>
              <w:jc w:val="both"/>
              <w:textAlignment w:val="baseline"/>
            </w:pPr>
            <w:r w:rsidRPr="0000670A">
              <w:t xml:space="preserve">Vedení škol dostatečně nepodporuje </w:t>
            </w:r>
            <w:proofErr w:type="spellStart"/>
            <w:r w:rsidRPr="0000670A">
              <w:t>mimovýukové</w:t>
            </w:r>
            <w:proofErr w:type="spellEnd"/>
            <w:r w:rsidRPr="0000670A">
              <w:t xml:space="preserve"> akce pro žáky na podporu matematické gramotnosti a zvýšení motivace (např. doučování, projektové dny, kroužky, apod.), ty jsou nepravidelné</w:t>
            </w:r>
          </w:p>
          <w:p w:rsidR="0044653C" w:rsidRPr="0000670A" w:rsidRDefault="0044653C" w:rsidP="0044653C">
            <w:pPr>
              <w:pStyle w:val="Odstavecseseznamem"/>
              <w:widowControl w:val="0"/>
              <w:numPr>
                <w:ilvl w:val="0"/>
                <w:numId w:val="41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</w:rPr>
            </w:pPr>
            <w:r w:rsidRPr="0000670A">
              <w:rPr>
                <w:b/>
              </w:rPr>
              <w:t>Na školách není dostatečně strukturována forma a metody výuky s ohledem na rozdílné potřeby heterogenních skupin žáků, včetně nedostatečné podpory individuální práce s žáky s mimořádným zájmem o matematiku</w:t>
            </w:r>
          </w:p>
          <w:p w:rsidR="0044653C" w:rsidRPr="0000670A" w:rsidRDefault="0044653C" w:rsidP="0044653C">
            <w:pPr>
              <w:pStyle w:val="Odstavecseseznamem"/>
              <w:widowControl w:val="0"/>
              <w:numPr>
                <w:ilvl w:val="0"/>
                <w:numId w:val="41"/>
              </w:numPr>
              <w:suppressAutoHyphens/>
              <w:autoSpaceDN w:val="0"/>
              <w:contextualSpacing w:val="0"/>
              <w:jc w:val="both"/>
              <w:textAlignment w:val="baseline"/>
            </w:pPr>
            <w:r w:rsidRPr="0000670A">
              <w:t>Škola nedisponuje dostatečným technickým a materiálním zabezpečením pro rozvoj MG</w:t>
            </w:r>
          </w:p>
          <w:p w:rsidR="0044653C" w:rsidRPr="0000670A" w:rsidRDefault="0044653C" w:rsidP="0044653C">
            <w:pPr>
              <w:pStyle w:val="Odstavecseseznamem"/>
              <w:widowControl w:val="0"/>
              <w:numPr>
                <w:ilvl w:val="0"/>
                <w:numId w:val="41"/>
              </w:numPr>
              <w:suppressAutoHyphens/>
              <w:autoSpaceDN w:val="0"/>
              <w:contextualSpacing w:val="0"/>
              <w:jc w:val="both"/>
              <w:textAlignment w:val="baseline"/>
            </w:pPr>
            <w:r w:rsidRPr="0000670A">
              <w:lastRenderedPageBreak/>
              <w:t>Škola pravidelně nenakupuje aktuální literaturu a multimédia pro rozvoj MG</w:t>
            </w:r>
          </w:p>
          <w:p w:rsidR="0044653C" w:rsidRPr="0000670A" w:rsidRDefault="0044653C" w:rsidP="0044653C">
            <w:pPr>
              <w:pStyle w:val="Odstavecseseznamem"/>
              <w:widowControl w:val="0"/>
              <w:numPr>
                <w:ilvl w:val="0"/>
                <w:numId w:val="41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</w:rPr>
            </w:pPr>
            <w:r w:rsidRPr="0000670A">
              <w:rPr>
                <w:b/>
              </w:rPr>
              <w:t>Učitelé venkovských škol v ORP nevyužívají možnosti sdílení dobrých praxí v oblasti rozvoje matematické gramotnosti s učiteli z jiných škol v předmětové komisi</w:t>
            </w:r>
          </w:p>
          <w:p w:rsidR="0044653C" w:rsidRPr="0000670A" w:rsidRDefault="0044653C" w:rsidP="0044653C">
            <w:pPr>
              <w:pStyle w:val="Standard"/>
              <w:numPr>
                <w:ilvl w:val="0"/>
                <w:numId w:val="41"/>
              </w:numPr>
              <w:jc w:val="both"/>
              <w:textAlignment w:val="baseline"/>
              <w:rPr>
                <w:rFonts w:cs="Times New Roman"/>
              </w:rPr>
            </w:pPr>
            <w:r w:rsidRPr="0000670A">
              <w:rPr>
                <w:rFonts w:cs="Times New Roman"/>
              </w:rPr>
              <w:t>Kromě předmětové komise se týká nízká úroveň kooperace školy s dalšími aktéry k rozvoji matematické gramotnosti (projekty se školami, s obcemi, science centry, neziskovými organizacemi,…) všech škol v ORP</w:t>
            </w:r>
          </w:p>
          <w:p w:rsidR="0044653C" w:rsidRPr="0000670A" w:rsidRDefault="0044653C" w:rsidP="0044653C">
            <w:pPr>
              <w:pStyle w:val="Odstavecseseznamem"/>
              <w:widowControl w:val="0"/>
              <w:numPr>
                <w:ilvl w:val="0"/>
                <w:numId w:val="41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</w:rPr>
            </w:pPr>
            <w:r w:rsidRPr="0000670A">
              <w:rPr>
                <w:b/>
                <w:color w:val="000000" w:themeColor="text1"/>
              </w:rPr>
              <w:t>Na školách není kvalitně a dostatečně zvyšována finanční gramotnost žáků (vyučována napříč předměty)</w:t>
            </w:r>
          </w:p>
          <w:p w:rsidR="0044653C" w:rsidRPr="0000670A" w:rsidRDefault="0044653C" w:rsidP="0044653C">
            <w:pPr>
              <w:pStyle w:val="Standard"/>
              <w:numPr>
                <w:ilvl w:val="0"/>
                <w:numId w:val="41"/>
              </w:numPr>
              <w:jc w:val="both"/>
              <w:textAlignment w:val="baseline"/>
              <w:rPr>
                <w:rFonts w:cs="Times New Roman"/>
                <w:b/>
              </w:rPr>
            </w:pPr>
            <w:r w:rsidRPr="0000670A">
              <w:rPr>
                <w:rFonts w:cs="Times New Roman"/>
                <w:b/>
              </w:rPr>
              <w:t xml:space="preserve">Na školách (a i mezi nimi) není dostatečně rozvinut </w:t>
            </w:r>
            <w:proofErr w:type="spellStart"/>
            <w:r w:rsidRPr="0000670A">
              <w:rPr>
                <w:rFonts w:cs="Times New Roman"/>
                <w:b/>
              </w:rPr>
              <w:t>mentoring</w:t>
            </w:r>
            <w:proofErr w:type="spellEnd"/>
            <w:r w:rsidRPr="0000670A">
              <w:rPr>
                <w:rFonts w:cs="Times New Roman"/>
                <w:b/>
              </w:rPr>
              <w:t xml:space="preserve"> ve vztahu k matematické gramotnosti (malá kreativita, stereotyp vyučujících, nízká </w:t>
            </w:r>
            <w:proofErr w:type="spellStart"/>
            <w:r w:rsidRPr="0000670A">
              <w:rPr>
                <w:rFonts w:cs="Times New Roman"/>
                <w:b/>
              </w:rPr>
              <w:t>sebemotivace</w:t>
            </w:r>
            <w:proofErr w:type="spellEnd"/>
            <w:r w:rsidRPr="0000670A">
              <w:rPr>
                <w:rFonts w:cs="Times New Roman"/>
                <w:b/>
              </w:rPr>
              <w:t xml:space="preserve">, apod.) </w:t>
            </w:r>
          </w:p>
          <w:p w:rsidR="0044653C" w:rsidRPr="0000670A" w:rsidRDefault="0044653C" w:rsidP="0044653C">
            <w:pPr>
              <w:pStyle w:val="Standard"/>
              <w:numPr>
                <w:ilvl w:val="0"/>
                <w:numId w:val="41"/>
              </w:numPr>
              <w:jc w:val="both"/>
              <w:textAlignment w:val="baseline"/>
              <w:rPr>
                <w:rFonts w:cs="Times New Roman"/>
                <w:b/>
              </w:rPr>
            </w:pPr>
            <w:r w:rsidRPr="0000670A">
              <w:rPr>
                <w:rFonts w:cs="Times New Roman"/>
                <w:b/>
              </w:rPr>
              <w:t>Na některých školách nízká časová dotace výuky M (nic navíc nad povinné minimum)</w:t>
            </w:r>
          </w:p>
          <w:p w:rsidR="0044653C" w:rsidRPr="0000670A" w:rsidRDefault="0044653C" w:rsidP="0044653C">
            <w:pPr>
              <w:pStyle w:val="Standard"/>
              <w:numPr>
                <w:ilvl w:val="0"/>
                <w:numId w:val="41"/>
              </w:numPr>
              <w:jc w:val="both"/>
              <w:textAlignment w:val="baseline"/>
              <w:rPr>
                <w:rFonts w:cs="Times New Roman"/>
                <w:b/>
              </w:rPr>
            </w:pPr>
            <w:r w:rsidRPr="0000670A">
              <w:rPr>
                <w:rFonts w:cs="Times New Roman"/>
              </w:rPr>
              <w:t>Podmínka svázání mimoškolní akce nad rámec výuky s aktuálně probíranou látkou</w:t>
            </w:r>
          </w:p>
          <w:p w:rsidR="0044653C" w:rsidRPr="0000670A" w:rsidRDefault="0044653C" w:rsidP="0044653C">
            <w:pPr>
              <w:pStyle w:val="Standard"/>
              <w:numPr>
                <w:ilvl w:val="0"/>
                <w:numId w:val="41"/>
              </w:numPr>
              <w:jc w:val="both"/>
              <w:textAlignment w:val="baseline"/>
              <w:rPr>
                <w:rFonts w:cs="Times New Roman"/>
                <w:b/>
              </w:rPr>
            </w:pPr>
            <w:r w:rsidRPr="0000670A">
              <w:rPr>
                <w:rFonts w:cs="Times New Roman"/>
                <w:b/>
              </w:rPr>
              <w:t>Matematici nemají povědomí o kvalitních výukových aplikacích v nepřehledné, neucelené nabídce na trhu (nedokáží rozeznat zrno od plev)</w:t>
            </w:r>
          </w:p>
        </w:tc>
      </w:tr>
      <w:tr w:rsidR="0044653C" w:rsidRPr="0000670A" w:rsidTr="00E55307">
        <w:tc>
          <w:tcPr>
            <w:tcW w:w="6997" w:type="dxa"/>
          </w:tcPr>
          <w:p w:rsidR="0044653C" w:rsidRPr="0000670A" w:rsidRDefault="0044653C" w:rsidP="00E55307">
            <w:pPr>
              <w:jc w:val="center"/>
              <w:rPr>
                <w:b/>
              </w:rPr>
            </w:pPr>
            <w:r w:rsidRPr="0000670A">
              <w:rPr>
                <w:b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44653C" w:rsidRPr="0000670A" w:rsidRDefault="0044653C" w:rsidP="00E55307">
            <w:pPr>
              <w:jc w:val="center"/>
              <w:rPr>
                <w:b/>
              </w:rPr>
            </w:pPr>
            <w:r w:rsidRPr="0000670A">
              <w:rPr>
                <w:b/>
              </w:rPr>
              <w:t>T- Hrozby</w:t>
            </w:r>
          </w:p>
        </w:tc>
      </w:tr>
      <w:tr w:rsidR="0044653C" w:rsidRPr="0000670A" w:rsidTr="00E55307">
        <w:tc>
          <w:tcPr>
            <w:tcW w:w="6997" w:type="dxa"/>
          </w:tcPr>
          <w:p w:rsidR="0044653C" w:rsidRPr="0000670A" w:rsidRDefault="0044653C" w:rsidP="00E55307">
            <w:pPr>
              <w:jc w:val="both"/>
            </w:pPr>
            <w:r w:rsidRPr="0000670A">
              <w:t xml:space="preserve">1. existence Střediska volného času Domeček a dalších zájmových a neformálně vzdělávacích center v Chomutově – možnost otevření matematického kroužku atp. </w:t>
            </w:r>
          </w:p>
          <w:p w:rsidR="0044653C" w:rsidRPr="0000670A" w:rsidRDefault="0044653C" w:rsidP="00E55307">
            <w:pPr>
              <w:jc w:val="both"/>
            </w:pPr>
            <w:r w:rsidRPr="0000670A">
              <w:t>2. možnost využití alternativních metod výuky matematiky</w:t>
            </w:r>
          </w:p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>3. zákonná úprava změny finančního normativu ze žáka na třídu může přinést snížení počtu žáků ve třídě a příležitost pro jinou než frontální výuku</w:t>
            </w:r>
          </w:p>
          <w:p w:rsidR="0044653C" w:rsidRPr="0000670A" w:rsidRDefault="0044653C" w:rsidP="00E55307">
            <w:pPr>
              <w:jc w:val="both"/>
            </w:pPr>
            <w:r w:rsidRPr="0000670A">
              <w:lastRenderedPageBreak/>
              <w:t xml:space="preserve">4. odzkoušené interní hospitace a intervize v rámci jedné školy (ZŠ </w:t>
            </w:r>
            <w:proofErr w:type="spellStart"/>
            <w:r w:rsidRPr="0000670A">
              <w:t>Březenecká</w:t>
            </w:r>
            <w:proofErr w:type="spellEnd"/>
            <w:r w:rsidRPr="0000670A">
              <w:t xml:space="preserve">, ZŠ Školní) se dají využít jako příklad dobré nebo i špatné praxe pro ostatní </w:t>
            </w:r>
          </w:p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>5. Město nebo MAP a návazné zdroje může zajistit kvalitní lektory i pro větší skupinu učitelů anebo hospitace mezi učiteli z různých škol</w:t>
            </w:r>
          </w:p>
        </w:tc>
        <w:tc>
          <w:tcPr>
            <w:tcW w:w="6997" w:type="dxa"/>
          </w:tcPr>
          <w:p w:rsidR="0044653C" w:rsidRPr="0000670A" w:rsidRDefault="0044653C" w:rsidP="00E55307">
            <w:pPr>
              <w:pStyle w:val="Standard"/>
              <w:ind w:left="360"/>
              <w:jc w:val="both"/>
              <w:rPr>
                <w:rFonts w:cs="Times New Roman"/>
                <w:b/>
              </w:rPr>
            </w:pPr>
            <w:r w:rsidRPr="0000670A">
              <w:rPr>
                <w:rFonts w:cs="Times New Roman"/>
                <w:b/>
              </w:rPr>
              <w:lastRenderedPageBreak/>
              <w:t>1. Nedostatek stabilní státní finanční podpory pro rozvoj matematické gramotnosti (k personálnímu zajištění pedagogického dozoru koutků, volně otevřených učeben, k možnému půlení hodin, k inovaci a výměně učebních pomůcek, k zajištění jejich dostatečného počtu, atd.)</w:t>
            </w:r>
          </w:p>
          <w:p w:rsidR="0044653C" w:rsidRPr="0000670A" w:rsidRDefault="0044653C" w:rsidP="00E55307">
            <w:pPr>
              <w:pStyle w:val="Standard"/>
              <w:ind w:left="360"/>
              <w:jc w:val="both"/>
              <w:rPr>
                <w:rFonts w:cs="Times New Roman"/>
              </w:rPr>
            </w:pPr>
            <w:r w:rsidRPr="0000670A">
              <w:rPr>
                <w:rFonts w:cs="Times New Roman"/>
              </w:rPr>
              <w:t>2. Nedostatečné materiálně technické podmínky pro rozvoj matematické gramotnosti mimo školu (exkurze, výstavy, tematické programy, apod.)</w:t>
            </w:r>
          </w:p>
          <w:p w:rsidR="0044653C" w:rsidRPr="0000670A" w:rsidRDefault="0044653C" w:rsidP="00E55307">
            <w:pPr>
              <w:pStyle w:val="Standard"/>
              <w:ind w:left="360"/>
              <w:jc w:val="both"/>
              <w:rPr>
                <w:rFonts w:cs="Times New Roman"/>
              </w:rPr>
            </w:pPr>
            <w:r w:rsidRPr="0000670A">
              <w:rPr>
                <w:rFonts w:cs="Times New Roman"/>
              </w:rPr>
              <w:lastRenderedPageBreak/>
              <w:t>3. Nízká časová dotace pro rozvoj matematické gramotnosti mimo výuku</w:t>
            </w:r>
          </w:p>
          <w:p w:rsidR="0044653C" w:rsidRPr="0000670A" w:rsidRDefault="0044653C" w:rsidP="00E55307">
            <w:pPr>
              <w:pStyle w:val="Standard"/>
              <w:ind w:left="360"/>
              <w:jc w:val="both"/>
              <w:rPr>
                <w:rFonts w:cs="Times New Roman"/>
              </w:rPr>
            </w:pPr>
            <w:r w:rsidRPr="0000670A">
              <w:rPr>
                <w:rFonts w:cs="Times New Roman"/>
              </w:rPr>
              <w:t>4. V regionu neexistuje nabídka vzdělávacích center pro rozvoj matematické gramotnosti (typu libereckého IQ parku)</w:t>
            </w:r>
          </w:p>
          <w:p w:rsidR="0044653C" w:rsidRPr="0000670A" w:rsidRDefault="0044653C" w:rsidP="00E55307">
            <w:pPr>
              <w:pStyle w:val="Standard"/>
              <w:ind w:left="360"/>
              <w:jc w:val="both"/>
              <w:rPr>
                <w:rFonts w:cs="Times New Roman"/>
              </w:rPr>
            </w:pPr>
            <w:r w:rsidRPr="0000670A">
              <w:rPr>
                <w:rFonts w:cs="Times New Roman"/>
              </w:rPr>
              <w:t>5. Nezájem ze strany rodičů</w:t>
            </w:r>
          </w:p>
          <w:p w:rsidR="0044653C" w:rsidRPr="0000670A" w:rsidRDefault="0044653C" w:rsidP="00E55307">
            <w:pPr>
              <w:pStyle w:val="Standard"/>
              <w:ind w:left="360"/>
              <w:jc w:val="both"/>
              <w:rPr>
                <w:rFonts w:cs="Times New Roman"/>
                <w:b/>
              </w:rPr>
            </w:pPr>
            <w:r w:rsidRPr="0000670A">
              <w:rPr>
                <w:rFonts w:cs="Times New Roman"/>
                <w:b/>
              </w:rPr>
              <w:t>6. Maximální počet dětí ve třídách související s finančním normativem</w:t>
            </w:r>
          </w:p>
          <w:p w:rsidR="0044653C" w:rsidRPr="0000670A" w:rsidRDefault="0044653C" w:rsidP="00E55307">
            <w:pPr>
              <w:pStyle w:val="Standard"/>
              <w:ind w:left="360"/>
              <w:jc w:val="both"/>
              <w:rPr>
                <w:rFonts w:cs="Times New Roman"/>
                <w:b/>
              </w:rPr>
            </w:pPr>
            <w:r w:rsidRPr="0000670A">
              <w:rPr>
                <w:rFonts w:cs="Times New Roman"/>
                <w:b/>
              </w:rPr>
              <w:t xml:space="preserve">7.  Nepružnost starších </w:t>
            </w:r>
            <w:proofErr w:type="spellStart"/>
            <w:r w:rsidRPr="0000670A">
              <w:rPr>
                <w:rFonts w:cs="Times New Roman"/>
                <w:b/>
              </w:rPr>
              <w:t>matematikářů</w:t>
            </w:r>
            <w:proofErr w:type="spellEnd"/>
            <w:r w:rsidRPr="0000670A">
              <w:rPr>
                <w:rFonts w:cs="Times New Roman"/>
                <w:b/>
              </w:rPr>
              <w:t xml:space="preserve"> (neochota učit se novým postupům, seznamovat se s příklady dobré praxe, účastnit se předmětové komise a dalších </w:t>
            </w:r>
            <w:proofErr w:type="spellStart"/>
            <w:r w:rsidRPr="0000670A">
              <w:rPr>
                <w:rFonts w:cs="Times New Roman"/>
                <w:b/>
              </w:rPr>
              <w:t>sdílecích</w:t>
            </w:r>
            <w:proofErr w:type="spellEnd"/>
            <w:r w:rsidRPr="0000670A">
              <w:rPr>
                <w:rFonts w:cs="Times New Roman"/>
                <w:b/>
              </w:rPr>
              <w:t xml:space="preserve"> platforem)</w:t>
            </w:r>
          </w:p>
          <w:p w:rsidR="0044653C" w:rsidRPr="0000670A" w:rsidRDefault="0044653C" w:rsidP="00E55307">
            <w:pPr>
              <w:pStyle w:val="Standard"/>
              <w:ind w:left="360"/>
              <w:jc w:val="both"/>
              <w:rPr>
                <w:rFonts w:cs="Times New Roman"/>
              </w:rPr>
            </w:pPr>
          </w:p>
        </w:tc>
      </w:tr>
    </w:tbl>
    <w:p w:rsidR="0044653C" w:rsidRPr="0000670A" w:rsidRDefault="0044653C" w:rsidP="0044653C">
      <w:pPr>
        <w:pStyle w:val="Standard"/>
        <w:jc w:val="both"/>
        <w:rPr>
          <w:rFonts w:cs="Times New Roman"/>
          <w:u w:val="single"/>
        </w:rPr>
      </w:pPr>
    </w:p>
    <w:p w:rsidR="0044653C" w:rsidRPr="0000670A" w:rsidRDefault="0044653C" w:rsidP="0044653C">
      <w:pPr>
        <w:pStyle w:val="Standard"/>
        <w:jc w:val="both"/>
        <w:rPr>
          <w:rFonts w:cs="Times New Roman"/>
          <w:b/>
          <w:color w:val="FF0000"/>
          <w:u w:val="single"/>
        </w:rPr>
      </w:pPr>
      <w:r w:rsidRPr="0000670A">
        <w:rPr>
          <w:rFonts w:cs="Times New Roman"/>
          <w:b/>
          <w:color w:val="FF0000"/>
          <w:u w:val="single"/>
        </w:rPr>
        <w:t>Priority podle SWOT analýzy</w:t>
      </w:r>
    </w:p>
    <w:p w:rsidR="0044653C" w:rsidRPr="0000670A" w:rsidRDefault="0044653C" w:rsidP="0044653C">
      <w:pPr>
        <w:pStyle w:val="Standard"/>
        <w:jc w:val="both"/>
        <w:rPr>
          <w:rFonts w:cs="Times New Roman"/>
          <w:b/>
          <w:color w:val="FF0000"/>
          <w:u w:val="single"/>
        </w:rPr>
      </w:pPr>
    </w:p>
    <w:p w:rsidR="0044653C" w:rsidRDefault="0044653C" w:rsidP="0044653C">
      <w:pPr>
        <w:pStyle w:val="Standard"/>
        <w:jc w:val="both"/>
        <w:rPr>
          <w:rFonts w:cs="Times New Roman"/>
          <w:b/>
          <w:color w:val="FF0000"/>
        </w:rPr>
      </w:pPr>
      <w:r w:rsidRPr="0000670A">
        <w:rPr>
          <w:rFonts w:cs="Times New Roman"/>
          <w:b/>
          <w:color w:val="FF0000"/>
        </w:rPr>
        <w:t>1. Napříč předměty bude ve školách zvyšována finanční gramotnost žáků</w:t>
      </w:r>
    </w:p>
    <w:p w:rsidR="0044653C" w:rsidRPr="0000670A" w:rsidRDefault="0044653C" w:rsidP="0044653C">
      <w:pPr>
        <w:pStyle w:val="Standard"/>
        <w:jc w:val="both"/>
        <w:rPr>
          <w:rFonts w:cs="Times New Roman"/>
          <w:b/>
          <w:color w:val="FF0000"/>
        </w:rPr>
      </w:pPr>
    </w:p>
    <w:p w:rsidR="0044653C" w:rsidRDefault="0044653C" w:rsidP="0044653C">
      <w:pPr>
        <w:pStyle w:val="Standard"/>
        <w:jc w:val="both"/>
        <w:rPr>
          <w:rFonts w:cs="Times New Roman"/>
          <w:b/>
          <w:color w:val="FF0000"/>
        </w:rPr>
      </w:pPr>
      <w:r w:rsidRPr="0000670A">
        <w:rPr>
          <w:rFonts w:cs="Times New Roman"/>
          <w:b/>
          <w:color w:val="FF0000"/>
        </w:rPr>
        <w:t>2. Učitelé matematiky ze všech škol v území ORP Chomutov se budou scházet na předmětové komisi, účastnit se dalších platforem sdílení dobrých praxí a metodických postupů, navzájem se zvát na hodiny, a vzdělávat se v nových metodách výuky matematiky</w:t>
      </w:r>
    </w:p>
    <w:p w:rsidR="0044653C" w:rsidRPr="0000670A" w:rsidRDefault="0044653C" w:rsidP="0044653C">
      <w:pPr>
        <w:pStyle w:val="Standard"/>
        <w:jc w:val="both"/>
        <w:rPr>
          <w:rFonts w:cs="Times New Roman"/>
          <w:b/>
          <w:color w:val="FF0000"/>
        </w:rPr>
      </w:pPr>
    </w:p>
    <w:p w:rsidR="0044653C" w:rsidRPr="0000670A" w:rsidRDefault="0044653C" w:rsidP="0044653C">
      <w:pPr>
        <w:pStyle w:val="Standard"/>
        <w:jc w:val="both"/>
        <w:rPr>
          <w:rFonts w:cs="Times New Roman"/>
          <w:b/>
          <w:color w:val="FF0000"/>
        </w:rPr>
      </w:pPr>
      <w:r w:rsidRPr="0000670A">
        <w:rPr>
          <w:rFonts w:cs="Times New Roman"/>
          <w:b/>
          <w:color w:val="FF0000"/>
        </w:rPr>
        <w:t>3. Školy zlepší podmínky pro rozvoj matematické gramotnosti například zvýšením časové dotace výuky matematiky a půlením tříd, tak aby bylo možné pracovat s žáky více individuálně</w:t>
      </w:r>
    </w:p>
    <w:p w:rsidR="0044653C" w:rsidRPr="0000670A" w:rsidRDefault="0044653C" w:rsidP="0044653C">
      <w:pPr>
        <w:pStyle w:val="Standard"/>
        <w:jc w:val="both"/>
        <w:rPr>
          <w:rFonts w:cs="Times New Roman"/>
          <w:b/>
        </w:rPr>
      </w:pPr>
    </w:p>
    <w:p w:rsidR="0044653C" w:rsidRPr="0000670A" w:rsidRDefault="0044653C" w:rsidP="0044653C">
      <w:pPr>
        <w:pStyle w:val="Standard"/>
        <w:jc w:val="both"/>
        <w:rPr>
          <w:rFonts w:cs="Times New Roman"/>
          <w:u w:val="single"/>
        </w:rPr>
      </w:pPr>
    </w:p>
    <w:p w:rsidR="0044653C" w:rsidRPr="0000670A" w:rsidRDefault="0044653C" w:rsidP="0044653C">
      <w:pPr>
        <w:pStyle w:val="Standard"/>
        <w:jc w:val="both"/>
        <w:rPr>
          <w:rFonts w:cs="Times New Roman"/>
          <w:u w:val="single"/>
        </w:rPr>
      </w:pPr>
      <w:r w:rsidRPr="0000670A">
        <w:rPr>
          <w:rFonts w:cs="Times New Roman"/>
          <w:u w:val="single"/>
        </w:rPr>
        <w:t>Plánované zlepšení (v pořadí deklarovaném učiteli – nad 65 %):</w:t>
      </w:r>
    </w:p>
    <w:p w:rsidR="0044653C" w:rsidRPr="0000670A" w:rsidRDefault="0044653C" w:rsidP="0044653C">
      <w:pPr>
        <w:pStyle w:val="Odstavecseseznamem"/>
        <w:widowControl w:val="0"/>
        <w:numPr>
          <w:ilvl w:val="0"/>
          <w:numId w:val="40"/>
        </w:numPr>
        <w:suppressAutoHyphens/>
        <w:autoSpaceDN w:val="0"/>
        <w:contextualSpacing w:val="0"/>
        <w:jc w:val="both"/>
        <w:textAlignment w:val="baseline"/>
      </w:pPr>
      <w:r w:rsidRPr="0000670A">
        <w:t>Ve škole bude podporováno matematické myšlení u žáků (příklady k pochopení a řešení každodenních situací, situací spojených s budoucí profesí nebo k objasnění přírodních zákonů, apod.)</w:t>
      </w:r>
    </w:p>
    <w:p w:rsidR="0044653C" w:rsidRPr="0000670A" w:rsidRDefault="0044653C" w:rsidP="0044653C">
      <w:pPr>
        <w:pStyle w:val="Standard"/>
        <w:numPr>
          <w:ilvl w:val="0"/>
          <w:numId w:val="40"/>
        </w:numPr>
        <w:jc w:val="both"/>
        <w:textAlignment w:val="baseline"/>
        <w:rPr>
          <w:rFonts w:cs="Times New Roman"/>
        </w:rPr>
      </w:pPr>
      <w:r w:rsidRPr="0000670A">
        <w:rPr>
          <w:rFonts w:cs="Times New Roman"/>
        </w:rPr>
        <w:t>Učitelé obou stupňů budou rozvíjet své znalosti v oblasti matematické gramotnosti a využívat je ve výuce (DVPP, studium literatury, apod.)</w:t>
      </w:r>
    </w:p>
    <w:p w:rsidR="0044653C" w:rsidRPr="0000670A" w:rsidRDefault="0044653C" w:rsidP="0044653C">
      <w:pPr>
        <w:pStyle w:val="Standard"/>
        <w:numPr>
          <w:ilvl w:val="0"/>
          <w:numId w:val="40"/>
        </w:numPr>
        <w:jc w:val="both"/>
        <w:textAlignment w:val="baseline"/>
        <w:rPr>
          <w:rFonts w:cs="Times New Roman"/>
        </w:rPr>
      </w:pPr>
      <w:r w:rsidRPr="0000670A">
        <w:rPr>
          <w:rFonts w:cs="Times New Roman"/>
        </w:rPr>
        <w:t>Škola bude disponovat dostatečným materiálním a technickým zabezpečením pro rozvoj MG</w:t>
      </w:r>
    </w:p>
    <w:p w:rsidR="0044653C" w:rsidRPr="0000670A" w:rsidRDefault="0044653C" w:rsidP="0044653C">
      <w:pPr>
        <w:pStyle w:val="Standard"/>
        <w:numPr>
          <w:ilvl w:val="0"/>
          <w:numId w:val="40"/>
        </w:numPr>
        <w:jc w:val="both"/>
        <w:textAlignment w:val="baseline"/>
        <w:rPr>
          <w:rFonts w:cs="Times New Roman"/>
        </w:rPr>
      </w:pPr>
      <w:r w:rsidRPr="0000670A">
        <w:rPr>
          <w:rFonts w:cs="Times New Roman"/>
        </w:rPr>
        <w:t>Učitelé obou stupňů budou využívat získaných poznatků v praxi a sdílet dobrou praxi v oblasti matematické gramotnosti mezi sebou i s učiteli z jiných škol</w:t>
      </w:r>
    </w:p>
    <w:p w:rsidR="0044653C" w:rsidRPr="0000670A" w:rsidRDefault="0044653C" w:rsidP="0044653C">
      <w:pPr>
        <w:pStyle w:val="Standard"/>
        <w:numPr>
          <w:ilvl w:val="0"/>
          <w:numId w:val="40"/>
        </w:numPr>
        <w:jc w:val="both"/>
        <w:textAlignment w:val="baseline"/>
        <w:rPr>
          <w:rFonts w:cs="Times New Roman"/>
        </w:rPr>
      </w:pPr>
      <w:r w:rsidRPr="0000670A">
        <w:rPr>
          <w:rFonts w:cs="Times New Roman"/>
        </w:rPr>
        <w:t>Škola bude podporovat individuální práci s žáky s mimořádným zájmem o matematiku</w:t>
      </w:r>
    </w:p>
    <w:p w:rsidR="0044653C" w:rsidRPr="0000670A" w:rsidRDefault="0044653C" w:rsidP="0044653C">
      <w:pPr>
        <w:pStyle w:val="Standard"/>
        <w:numPr>
          <w:ilvl w:val="0"/>
          <w:numId w:val="40"/>
        </w:numPr>
        <w:jc w:val="both"/>
        <w:textAlignment w:val="baseline"/>
        <w:rPr>
          <w:rFonts w:cs="Times New Roman"/>
        </w:rPr>
      </w:pPr>
      <w:r w:rsidRPr="0000670A">
        <w:rPr>
          <w:rFonts w:cs="Times New Roman"/>
        </w:rPr>
        <w:t>Škola bude pravidelně nakupovat aktuální literaturu a multimédia pro rozvoj MG</w:t>
      </w:r>
    </w:p>
    <w:p w:rsidR="0044653C" w:rsidRPr="0000670A" w:rsidRDefault="0044653C" w:rsidP="0044653C">
      <w:pPr>
        <w:pStyle w:val="Standard"/>
        <w:numPr>
          <w:ilvl w:val="0"/>
          <w:numId w:val="40"/>
        </w:numPr>
        <w:jc w:val="both"/>
        <w:textAlignment w:val="baseline"/>
        <w:rPr>
          <w:rFonts w:cs="Times New Roman"/>
        </w:rPr>
      </w:pPr>
      <w:r w:rsidRPr="0000670A">
        <w:rPr>
          <w:rFonts w:cs="Times New Roman"/>
        </w:rPr>
        <w:t>Bude vytvořena nabídka mimoškolních vzdělávacích aktivit v oblasti matematiky (SVČ, SKKS, NNO, aj.)</w:t>
      </w:r>
    </w:p>
    <w:p w:rsidR="0044653C" w:rsidRPr="0000670A" w:rsidRDefault="0044653C" w:rsidP="0044653C">
      <w:pPr>
        <w:pStyle w:val="Standard"/>
        <w:jc w:val="both"/>
        <w:rPr>
          <w:rFonts w:cs="Times New Roman"/>
          <w:u w:val="single"/>
        </w:rPr>
      </w:pPr>
    </w:p>
    <w:p w:rsidR="0044653C" w:rsidRPr="0000670A" w:rsidRDefault="0044653C" w:rsidP="0044653C">
      <w:pPr>
        <w:pStyle w:val="Standard"/>
        <w:jc w:val="both"/>
        <w:rPr>
          <w:rFonts w:cs="Times New Roman"/>
          <w:u w:val="single"/>
        </w:rPr>
      </w:pPr>
    </w:p>
    <w:p w:rsidR="0044653C" w:rsidRPr="0000670A" w:rsidRDefault="0044653C" w:rsidP="0044653C">
      <w:pPr>
        <w:pStyle w:val="Standard"/>
        <w:jc w:val="both"/>
        <w:rPr>
          <w:rFonts w:cs="Times New Roman"/>
          <w:b/>
          <w:sz w:val="32"/>
          <w:szCs w:val="32"/>
        </w:rPr>
      </w:pPr>
      <w:r w:rsidRPr="0000670A">
        <w:rPr>
          <w:rFonts w:cs="Times New Roman"/>
          <w:b/>
          <w:sz w:val="32"/>
          <w:szCs w:val="32"/>
        </w:rPr>
        <w:t>oblast digitálních kompetencí pedagogických pracovníků</w:t>
      </w:r>
    </w:p>
    <w:p w:rsidR="0044653C" w:rsidRPr="0000670A" w:rsidRDefault="0044653C" w:rsidP="0044653C">
      <w:pPr>
        <w:pStyle w:val="Standard"/>
        <w:jc w:val="both"/>
        <w:rPr>
          <w:rFonts w:cs="Times New Roman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71"/>
        <w:gridCol w:w="4591"/>
      </w:tblGrid>
      <w:tr w:rsidR="0044653C" w:rsidRPr="0000670A" w:rsidTr="00E55307">
        <w:tc>
          <w:tcPr>
            <w:tcW w:w="6997" w:type="dxa"/>
          </w:tcPr>
          <w:p w:rsidR="0044653C" w:rsidRPr="0000670A" w:rsidRDefault="0044653C" w:rsidP="00E55307">
            <w:pPr>
              <w:jc w:val="center"/>
              <w:rPr>
                <w:b/>
              </w:rPr>
            </w:pPr>
            <w:r w:rsidRPr="0000670A">
              <w:rPr>
                <w:b/>
              </w:rPr>
              <w:t>S - Silné stránky</w:t>
            </w:r>
          </w:p>
        </w:tc>
        <w:tc>
          <w:tcPr>
            <w:tcW w:w="6997" w:type="dxa"/>
          </w:tcPr>
          <w:p w:rsidR="0044653C" w:rsidRPr="0000670A" w:rsidRDefault="0044653C" w:rsidP="00E55307">
            <w:pPr>
              <w:jc w:val="center"/>
              <w:rPr>
                <w:b/>
              </w:rPr>
            </w:pPr>
            <w:r w:rsidRPr="0000670A">
              <w:rPr>
                <w:b/>
              </w:rPr>
              <w:t>W - Slabé stránky</w:t>
            </w:r>
          </w:p>
        </w:tc>
      </w:tr>
      <w:tr w:rsidR="0044653C" w:rsidRPr="0000670A" w:rsidTr="00E55307">
        <w:tc>
          <w:tcPr>
            <w:tcW w:w="6997" w:type="dxa"/>
          </w:tcPr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</w:rPr>
            </w:pPr>
            <w:r w:rsidRPr="0000670A">
              <w:rPr>
                <w:rFonts w:cs="Times New Roman"/>
              </w:rPr>
              <w:t>1. vybavenost škol v ORP Chomutov technologiemi (PC, Interaktivní tabule, apod.) vcelku uspokojivá a pedagogové technologie využívají</w:t>
            </w:r>
          </w:p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</w:rPr>
            </w:pPr>
            <w:r w:rsidRPr="0000670A">
              <w:rPr>
                <w:rFonts w:cs="Times New Roman"/>
              </w:rPr>
              <w:t>2. pedagogové umí systematicky rozvíjet povědomí o internetové bezpečnosti a kritický pohled na internetový obsah k rozvoji znalostí a dovedností žáků</w:t>
            </w:r>
          </w:p>
        </w:tc>
        <w:tc>
          <w:tcPr>
            <w:tcW w:w="6997" w:type="dxa"/>
          </w:tcPr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 xml:space="preserve">1. nedostatek pedagogů vzdělaných v oblasti digitálních technologií (učí matematici nebo externisté - </w:t>
            </w:r>
            <w:proofErr w:type="spellStart"/>
            <w:r w:rsidRPr="0000670A">
              <w:rPr>
                <w:b/>
              </w:rPr>
              <w:t>nepedagogové</w:t>
            </w:r>
            <w:proofErr w:type="spellEnd"/>
            <w:r w:rsidRPr="0000670A">
              <w:rPr>
                <w:b/>
              </w:rPr>
              <w:t>)</w:t>
            </w:r>
          </w:p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>2. nedostatek odborných interních pracovníků, kteří se starají ve škole o IT technologie (správce sítě, opravář)</w:t>
            </w:r>
          </w:p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 xml:space="preserve">3. některé školy silně </w:t>
            </w:r>
            <w:proofErr w:type="spellStart"/>
            <w:r w:rsidRPr="0000670A">
              <w:rPr>
                <w:b/>
              </w:rPr>
              <w:t>podvybavené</w:t>
            </w:r>
            <w:proofErr w:type="spellEnd"/>
            <w:r w:rsidRPr="0000670A">
              <w:rPr>
                <w:b/>
              </w:rPr>
              <w:t xml:space="preserve"> (kupř. 20 </w:t>
            </w:r>
            <w:proofErr w:type="spellStart"/>
            <w:r w:rsidRPr="0000670A">
              <w:rPr>
                <w:b/>
              </w:rPr>
              <w:t>tabletů</w:t>
            </w:r>
            <w:proofErr w:type="spellEnd"/>
            <w:r w:rsidRPr="0000670A">
              <w:rPr>
                <w:b/>
              </w:rPr>
              <w:t xml:space="preserve"> na celou školu)</w:t>
            </w:r>
          </w:p>
          <w:p w:rsidR="0044653C" w:rsidRPr="0000670A" w:rsidRDefault="0044653C" w:rsidP="00E55307">
            <w:pPr>
              <w:jc w:val="both"/>
            </w:pPr>
            <w:r w:rsidRPr="0000670A">
              <w:t>4. pedagogové příliš nevyužívají metody BYOD (využití přístrojů, donesených žáky z domova)</w:t>
            </w:r>
          </w:p>
          <w:p w:rsidR="0044653C" w:rsidRPr="0000670A" w:rsidRDefault="0044653C" w:rsidP="00E55307">
            <w:pPr>
              <w:jc w:val="both"/>
            </w:pPr>
            <w:r w:rsidRPr="0000670A">
              <w:t>5. pedagogové příliš nevyužívají přenosné ICT vybavení a digitální technologie při výuce v terénu</w:t>
            </w:r>
          </w:p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>6. žáci se neučí ve školách psát všemi deseti</w:t>
            </w:r>
          </w:p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>7. žáci nemají možnost/prostor využít po výuce PC učebnu ve škole</w:t>
            </w:r>
          </w:p>
        </w:tc>
      </w:tr>
      <w:tr w:rsidR="0044653C" w:rsidRPr="0000670A" w:rsidTr="00E55307">
        <w:tc>
          <w:tcPr>
            <w:tcW w:w="6997" w:type="dxa"/>
          </w:tcPr>
          <w:p w:rsidR="0044653C" w:rsidRPr="0000670A" w:rsidRDefault="0044653C" w:rsidP="00E55307">
            <w:pPr>
              <w:jc w:val="center"/>
              <w:rPr>
                <w:b/>
              </w:rPr>
            </w:pPr>
            <w:r w:rsidRPr="0000670A">
              <w:rPr>
                <w:b/>
              </w:rPr>
              <w:t>O - příležitosti</w:t>
            </w:r>
          </w:p>
        </w:tc>
        <w:tc>
          <w:tcPr>
            <w:tcW w:w="6997" w:type="dxa"/>
          </w:tcPr>
          <w:p w:rsidR="0044653C" w:rsidRPr="0000670A" w:rsidRDefault="0044653C" w:rsidP="00E55307">
            <w:pPr>
              <w:jc w:val="center"/>
              <w:rPr>
                <w:b/>
              </w:rPr>
            </w:pPr>
            <w:r w:rsidRPr="0000670A">
              <w:rPr>
                <w:b/>
              </w:rPr>
              <w:t>T- Hrozby</w:t>
            </w:r>
          </w:p>
        </w:tc>
      </w:tr>
      <w:tr w:rsidR="0044653C" w:rsidRPr="0000670A" w:rsidTr="00E55307">
        <w:tc>
          <w:tcPr>
            <w:tcW w:w="6997" w:type="dxa"/>
          </w:tcPr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 xml:space="preserve">1. z OPVVV lze dovybavit školy novými technologiemi </w:t>
            </w:r>
          </w:p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>2. z OPVVV lze vzdělat pedagogy k využívání nových technologií (</w:t>
            </w:r>
            <w:proofErr w:type="spellStart"/>
            <w:r w:rsidRPr="0000670A">
              <w:rPr>
                <w:b/>
              </w:rPr>
              <w:t>pozn</w:t>
            </w:r>
            <w:proofErr w:type="spellEnd"/>
            <w:r w:rsidRPr="0000670A">
              <w:rPr>
                <w:b/>
              </w:rPr>
              <w:t>: minimum pro každého učitele plus dělená školení dle potřeb CS – učitelů)</w:t>
            </w:r>
          </w:p>
          <w:p w:rsidR="0044653C" w:rsidRPr="0000670A" w:rsidRDefault="0044653C" w:rsidP="00E55307">
            <w:pPr>
              <w:jc w:val="both"/>
              <w:rPr>
                <w:b/>
              </w:rPr>
            </w:pPr>
            <w:r w:rsidRPr="0000670A">
              <w:rPr>
                <w:b/>
              </w:rPr>
              <w:t>3. nákup softwaru z EU fondů nebo využívání dostupných open source programů jednotně pro všechny školy s ohledem na vybavenost domácností</w:t>
            </w:r>
          </w:p>
        </w:tc>
        <w:tc>
          <w:tcPr>
            <w:tcW w:w="6997" w:type="dxa"/>
          </w:tcPr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</w:rPr>
            </w:pPr>
            <w:r w:rsidRPr="0000670A">
              <w:rPr>
                <w:rFonts w:cs="Times New Roman"/>
              </w:rPr>
              <w:t>1. věkový průměr pedagogického sboru (nepružnost)</w:t>
            </w:r>
          </w:p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</w:rPr>
            </w:pPr>
            <w:r w:rsidRPr="0000670A">
              <w:rPr>
                <w:rFonts w:cs="Times New Roman"/>
              </w:rPr>
              <w:t>2. trend, že absolventi PF odcházejí pracovat jinam, než do školství</w:t>
            </w:r>
          </w:p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00670A">
              <w:rPr>
                <w:rFonts w:cs="Times New Roman"/>
                <w:b/>
              </w:rPr>
              <w:t>3. nedostatek financí na pořízení moderního ICT vybavení</w:t>
            </w:r>
          </w:p>
          <w:p w:rsidR="0044653C" w:rsidRPr="0000670A" w:rsidRDefault="0044653C" w:rsidP="00E55307">
            <w:pPr>
              <w:pStyle w:val="Standard"/>
              <w:jc w:val="both"/>
              <w:rPr>
                <w:rFonts w:cs="Times New Roman"/>
              </w:rPr>
            </w:pPr>
          </w:p>
        </w:tc>
      </w:tr>
    </w:tbl>
    <w:p w:rsidR="0044653C" w:rsidRPr="0000670A" w:rsidRDefault="0044653C" w:rsidP="0044653C">
      <w:pPr>
        <w:pStyle w:val="Standard"/>
        <w:jc w:val="both"/>
        <w:rPr>
          <w:rFonts w:cs="Times New Roman"/>
          <w:u w:val="single"/>
        </w:rPr>
      </w:pPr>
    </w:p>
    <w:p w:rsidR="0044653C" w:rsidRPr="00D023A2" w:rsidRDefault="0044653C" w:rsidP="0044653C">
      <w:pPr>
        <w:pStyle w:val="Standard"/>
        <w:jc w:val="both"/>
        <w:rPr>
          <w:rFonts w:cs="Times New Roman"/>
          <w:b/>
          <w:color w:val="FF0000"/>
          <w:u w:val="single"/>
        </w:rPr>
      </w:pPr>
      <w:r w:rsidRPr="00D023A2">
        <w:rPr>
          <w:rFonts w:cs="Times New Roman"/>
          <w:b/>
          <w:color w:val="FF0000"/>
          <w:u w:val="single"/>
        </w:rPr>
        <w:t>Priority podle SWOT analýzy</w:t>
      </w:r>
    </w:p>
    <w:p w:rsidR="0044653C" w:rsidRPr="00D023A2" w:rsidRDefault="0044653C" w:rsidP="0044653C">
      <w:pPr>
        <w:pStyle w:val="Standard"/>
        <w:jc w:val="both"/>
        <w:rPr>
          <w:rFonts w:cs="Times New Roman"/>
          <w:color w:val="FF0000"/>
          <w:u w:val="single"/>
        </w:rPr>
      </w:pPr>
    </w:p>
    <w:p w:rsidR="0044653C" w:rsidRDefault="0044653C" w:rsidP="0044653C">
      <w:pPr>
        <w:pStyle w:val="Standard"/>
        <w:jc w:val="both"/>
        <w:rPr>
          <w:rFonts w:cs="Times New Roman"/>
          <w:b/>
          <w:color w:val="FF0000"/>
        </w:rPr>
      </w:pPr>
      <w:r w:rsidRPr="00D023A2">
        <w:rPr>
          <w:rFonts w:cs="Times New Roman"/>
          <w:b/>
          <w:color w:val="FF0000"/>
        </w:rPr>
        <w:t>1. Učitelé (nejen informatiky) budou vzděláni v užití a výuce informačních a digitálních technologií</w:t>
      </w:r>
    </w:p>
    <w:p w:rsidR="0044653C" w:rsidRPr="00D023A2" w:rsidRDefault="0044653C" w:rsidP="0044653C">
      <w:pPr>
        <w:pStyle w:val="Standard"/>
        <w:jc w:val="both"/>
        <w:rPr>
          <w:rFonts w:cs="Times New Roman"/>
          <w:b/>
          <w:color w:val="FF0000"/>
        </w:rPr>
      </w:pPr>
    </w:p>
    <w:p w:rsidR="0044653C" w:rsidRDefault="0044653C" w:rsidP="0044653C">
      <w:pPr>
        <w:pStyle w:val="Standard"/>
        <w:jc w:val="both"/>
        <w:rPr>
          <w:rFonts w:cs="Times New Roman"/>
          <w:b/>
          <w:color w:val="FF0000"/>
        </w:rPr>
      </w:pPr>
      <w:r w:rsidRPr="00D023A2">
        <w:rPr>
          <w:rFonts w:cs="Times New Roman"/>
          <w:b/>
          <w:color w:val="FF0000"/>
        </w:rPr>
        <w:t>2. školy budou dostatečně vybavené hardwarem i softwarem a budou sdílet odborné nepedagogické pracovníky starající se o ICT technologie</w:t>
      </w:r>
    </w:p>
    <w:p w:rsidR="0044653C" w:rsidRPr="00D023A2" w:rsidRDefault="0044653C" w:rsidP="0044653C">
      <w:pPr>
        <w:pStyle w:val="Standard"/>
        <w:jc w:val="both"/>
        <w:rPr>
          <w:rFonts w:cs="Times New Roman"/>
          <w:b/>
          <w:color w:val="FF0000"/>
        </w:rPr>
      </w:pPr>
    </w:p>
    <w:p w:rsidR="0044653C" w:rsidRDefault="0044653C" w:rsidP="0044653C">
      <w:pPr>
        <w:pStyle w:val="Standard"/>
        <w:jc w:val="both"/>
        <w:rPr>
          <w:rFonts w:cs="Times New Roman"/>
          <w:b/>
          <w:color w:val="FF0000"/>
        </w:rPr>
      </w:pPr>
      <w:r w:rsidRPr="00D023A2">
        <w:rPr>
          <w:rFonts w:cs="Times New Roman"/>
          <w:b/>
          <w:color w:val="FF0000"/>
        </w:rPr>
        <w:t>3. Na školách bude žákům přístupná ICT učebna s dozorem i v odpoledních hodinách</w:t>
      </w:r>
    </w:p>
    <w:p w:rsidR="0044653C" w:rsidRPr="00D023A2" w:rsidRDefault="0044653C" w:rsidP="0044653C">
      <w:pPr>
        <w:pStyle w:val="Standard"/>
        <w:jc w:val="both"/>
        <w:rPr>
          <w:rFonts w:cs="Times New Roman"/>
          <w:color w:val="FF0000"/>
        </w:rPr>
      </w:pPr>
    </w:p>
    <w:p w:rsidR="0044653C" w:rsidRPr="002358C9" w:rsidRDefault="0044653C" w:rsidP="0044653C">
      <w:pPr>
        <w:pStyle w:val="Standard"/>
        <w:jc w:val="both"/>
        <w:rPr>
          <w:rFonts w:cs="Times New Roman"/>
        </w:rPr>
      </w:pPr>
    </w:p>
    <w:p w:rsidR="0044653C" w:rsidRDefault="0044653C" w:rsidP="0044653C">
      <w:pPr>
        <w:pStyle w:val="Standard"/>
        <w:jc w:val="both"/>
        <w:rPr>
          <w:rFonts w:cs="Times New Roman"/>
        </w:rPr>
      </w:pPr>
    </w:p>
    <w:p w:rsidR="0044653C" w:rsidRPr="0000670A" w:rsidRDefault="0044653C" w:rsidP="0044653C">
      <w:pPr>
        <w:pStyle w:val="Standard"/>
        <w:jc w:val="both"/>
        <w:rPr>
          <w:rFonts w:cs="Times New Roman"/>
          <w:u w:val="single"/>
        </w:rPr>
      </w:pPr>
      <w:r w:rsidRPr="0000670A">
        <w:rPr>
          <w:rFonts w:cs="Times New Roman"/>
          <w:u w:val="single"/>
        </w:rPr>
        <w:t>Plánované zlepšení</w:t>
      </w:r>
      <w:r>
        <w:rPr>
          <w:rFonts w:cs="Times New Roman"/>
          <w:u w:val="single"/>
        </w:rPr>
        <w:t xml:space="preserve"> podle dotazníků MŠMT ( - nad 60 %)</w:t>
      </w:r>
      <w:r w:rsidRPr="0000670A">
        <w:rPr>
          <w:rFonts w:cs="Times New Roman"/>
          <w:u w:val="single"/>
        </w:rPr>
        <w:t>:</w:t>
      </w:r>
    </w:p>
    <w:p w:rsidR="0044653C" w:rsidRDefault="0044653C" w:rsidP="0044653C">
      <w:pPr>
        <w:pStyle w:val="Standard"/>
        <w:jc w:val="both"/>
        <w:rPr>
          <w:rFonts w:cs="Times New Roman"/>
        </w:rPr>
      </w:pPr>
    </w:p>
    <w:p w:rsidR="0044653C" w:rsidRDefault="0044653C" w:rsidP="0044653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1. Pedagogové umí systematicky rozvíjet povědomí o internetové bezpečnosti a kritický pohled na internetový obsah k rozvoji znalostí a dovedností žáků</w:t>
      </w:r>
    </w:p>
    <w:p w:rsidR="0044653C" w:rsidRDefault="0044653C" w:rsidP="0044653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2. Pedagogové využívají ICT učebnu nebo školní počítače při výuce (nejen informatiky)</w:t>
      </w:r>
    </w:p>
    <w:p w:rsidR="0044653C" w:rsidRDefault="0044653C" w:rsidP="0044653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3. Pedagogové využívají pro výuku volně dostupné, bezpečné, otevřené internetové zdroje</w:t>
      </w:r>
    </w:p>
    <w:p w:rsidR="0044653C" w:rsidRPr="0000670A" w:rsidRDefault="0044653C" w:rsidP="0044653C">
      <w:pPr>
        <w:pStyle w:val="Standard"/>
        <w:jc w:val="both"/>
        <w:rPr>
          <w:rFonts w:cs="Times New Roman"/>
        </w:rPr>
      </w:pPr>
      <w:r>
        <w:rPr>
          <w:rFonts w:cs="Times New Roman"/>
        </w:rPr>
        <w:t>4. Pedagogové se orientují v rámci svého předmětu ve volně dostupných zdrojích na internetu</w:t>
      </w:r>
    </w:p>
    <w:p w:rsidR="00277400" w:rsidRPr="00E55180" w:rsidRDefault="00277400" w:rsidP="0058228C">
      <w:pPr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D07" w:rsidRDefault="00435D07">
      <w:r>
        <w:separator/>
      </w:r>
    </w:p>
  </w:endnote>
  <w:endnote w:type="continuationSeparator" w:id="0">
    <w:p w:rsidR="00435D07" w:rsidRDefault="00435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D07" w:rsidRDefault="00435D07">
      <w:r>
        <w:separator/>
      </w:r>
    </w:p>
  </w:footnote>
  <w:footnote w:type="continuationSeparator" w:id="0">
    <w:p w:rsidR="00435D07" w:rsidRDefault="00435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84E7DD6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0D1641B"/>
    <w:multiLevelType w:val="multilevel"/>
    <w:tmpl w:val="6E203F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AA4E7F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B4ADF"/>
    <w:multiLevelType w:val="multilevel"/>
    <w:tmpl w:val="170A4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23F3C5E"/>
    <w:multiLevelType w:val="multilevel"/>
    <w:tmpl w:val="26BC50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730C6ED1"/>
    <w:multiLevelType w:val="multilevel"/>
    <w:tmpl w:val="3D5076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33"/>
  </w:num>
  <w:num w:numId="3">
    <w:abstractNumId w:val="31"/>
  </w:num>
  <w:num w:numId="4">
    <w:abstractNumId w:val="9"/>
  </w:num>
  <w:num w:numId="5">
    <w:abstractNumId w:val="18"/>
  </w:num>
  <w:num w:numId="6">
    <w:abstractNumId w:val="1"/>
  </w:num>
  <w:num w:numId="7">
    <w:abstractNumId w:val="7"/>
  </w:num>
  <w:num w:numId="8">
    <w:abstractNumId w:val="14"/>
  </w:num>
  <w:num w:numId="9">
    <w:abstractNumId w:val="2"/>
  </w:num>
  <w:num w:numId="10">
    <w:abstractNumId w:val="6"/>
  </w:num>
  <w:num w:numId="11">
    <w:abstractNumId w:val="23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10"/>
  </w:num>
  <w:num w:numId="19">
    <w:abstractNumId w:val="15"/>
  </w:num>
  <w:num w:numId="20">
    <w:abstractNumId w:val="11"/>
  </w:num>
  <w:num w:numId="21">
    <w:abstractNumId w:val="17"/>
  </w:num>
  <w:num w:numId="22">
    <w:abstractNumId w:val="8"/>
  </w:num>
  <w:num w:numId="23">
    <w:abstractNumId w:val="3"/>
  </w:num>
  <w:num w:numId="24">
    <w:abstractNumId w:val="24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</w:num>
  <w:num w:numId="33">
    <w:abstractNumId w:val="29"/>
  </w:num>
  <w:num w:numId="34">
    <w:abstractNumId w:val="30"/>
  </w:num>
  <w:num w:numId="35">
    <w:abstractNumId w:val="13"/>
  </w:num>
  <w:num w:numId="36">
    <w:abstractNumId w:val="19"/>
  </w:num>
  <w:num w:numId="37">
    <w:abstractNumId w:val="4"/>
  </w:num>
  <w:num w:numId="38">
    <w:abstractNumId w:val="16"/>
  </w:num>
  <w:num w:numId="39">
    <w:abstractNumId w:val="25"/>
  </w:num>
  <w:num w:numId="40">
    <w:abstractNumId w:val="5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5E8A"/>
    <w:rsid w:val="001808BA"/>
    <w:rsid w:val="001932EE"/>
    <w:rsid w:val="001B61A0"/>
    <w:rsid w:val="001C4B8A"/>
    <w:rsid w:val="00242390"/>
    <w:rsid w:val="0025177B"/>
    <w:rsid w:val="0025796A"/>
    <w:rsid w:val="00277400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22D1"/>
    <w:rsid w:val="00343BA8"/>
    <w:rsid w:val="00346646"/>
    <w:rsid w:val="00375101"/>
    <w:rsid w:val="0038342A"/>
    <w:rsid w:val="003865CE"/>
    <w:rsid w:val="003A16EA"/>
    <w:rsid w:val="003A5D07"/>
    <w:rsid w:val="003B0631"/>
    <w:rsid w:val="003E59CC"/>
    <w:rsid w:val="003E769F"/>
    <w:rsid w:val="003F3656"/>
    <w:rsid w:val="00406284"/>
    <w:rsid w:val="00433780"/>
    <w:rsid w:val="00435D07"/>
    <w:rsid w:val="0044653C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51633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F8F"/>
    <w:rsid w:val="00C91BBC"/>
    <w:rsid w:val="00C93370"/>
    <w:rsid w:val="00C94F25"/>
    <w:rsid w:val="00CA6DE4"/>
    <w:rsid w:val="00CF30F2"/>
    <w:rsid w:val="00CF418D"/>
    <w:rsid w:val="00D1381D"/>
    <w:rsid w:val="00D17EB2"/>
    <w:rsid w:val="00D30550"/>
    <w:rsid w:val="00D30E35"/>
    <w:rsid w:val="00D72972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BE2EF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1106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7618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2</cp:revision>
  <cp:lastPrinted>2012-08-18T14:06:00Z</cp:lastPrinted>
  <dcterms:created xsi:type="dcterms:W3CDTF">2016-05-27T09:45:00Z</dcterms:created>
  <dcterms:modified xsi:type="dcterms:W3CDTF">2016-05-27T09:45:00Z</dcterms:modified>
</cp:coreProperties>
</file>